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73" w:type="dxa"/>
        <w:jc w:val="center"/>
        <w:tblLayout w:type="fixed"/>
        <w:tblCellMar>
          <w:left w:w="283" w:type="dxa"/>
          <w:right w:w="283" w:type="dxa"/>
        </w:tblCellMar>
        <w:tblLook w:val="0000" w:firstRow="0" w:lastRow="0" w:firstColumn="0" w:lastColumn="0" w:noHBand="0" w:noVBand="0"/>
      </w:tblPr>
      <w:tblGrid>
        <w:gridCol w:w="5636"/>
        <w:gridCol w:w="5637"/>
      </w:tblGrid>
      <w:tr w:rsidR="00600D4C" w:rsidRPr="001A19F9" w14:paraId="5B7A99A3" w14:textId="77777777" w:rsidTr="6B617040">
        <w:trPr>
          <w:jc w:val="center"/>
        </w:trPr>
        <w:tc>
          <w:tcPr>
            <w:tcW w:w="5636" w:type="dxa"/>
          </w:tcPr>
          <w:p w14:paraId="15811BD9" w14:textId="77777777" w:rsidR="00600D4C" w:rsidRPr="000049A9" w:rsidRDefault="00144B61">
            <w:pPr>
              <w:jc w:val="center"/>
              <w:rPr>
                <w:rFonts w:cs="Arial"/>
                <w:b/>
                <w:smallCaps/>
                <w:noProof w:val="0"/>
                <w:sz w:val="24"/>
              </w:rPr>
            </w:pPr>
            <w:r w:rsidRPr="000049A9">
              <w:rPr>
                <w:rFonts w:cs="Arial"/>
                <w:b/>
                <w:smallCaps/>
                <w:noProof w:val="0"/>
                <w:sz w:val="24"/>
              </w:rPr>
              <w:t>Avant-p</w:t>
            </w:r>
            <w:r w:rsidR="00600D4C" w:rsidRPr="000049A9">
              <w:rPr>
                <w:rFonts w:cs="Arial"/>
                <w:b/>
                <w:smallCaps/>
                <w:noProof w:val="0"/>
                <w:sz w:val="24"/>
              </w:rPr>
              <w:t>rojet de loi</w:t>
            </w:r>
          </w:p>
          <w:p w14:paraId="15161A31" w14:textId="545D9CE7" w:rsidR="00600D4C" w:rsidRPr="000049A9" w:rsidRDefault="00E30980">
            <w:pPr>
              <w:jc w:val="center"/>
              <w:rPr>
                <w:rFonts w:cs="Arial"/>
                <w:b/>
                <w:noProof w:val="0"/>
                <w:sz w:val="24"/>
              </w:rPr>
            </w:pPr>
            <w:r>
              <w:rPr>
                <w:rFonts w:cs="Arial"/>
                <w:b/>
                <w:noProof w:val="0"/>
                <w:sz w:val="24"/>
              </w:rPr>
              <w:t>P</w:t>
            </w:r>
            <w:r w:rsidR="00912E23">
              <w:rPr>
                <w:rFonts w:cs="Arial"/>
                <w:b/>
                <w:noProof w:val="0"/>
                <w:sz w:val="24"/>
              </w:rPr>
              <w:t>ortant</w:t>
            </w:r>
            <w:r>
              <w:rPr>
                <w:rFonts w:cs="Arial"/>
                <w:b/>
                <w:noProof w:val="0"/>
                <w:sz w:val="24"/>
              </w:rPr>
              <w:t xml:space="preserve"> assentiment à l’accord de coopération du XXX entre </w:t>
            </w:r>
            <w:r w:rsidR="007173F0" w:rsidRPr="007173F0">
              <w:rPr>
                <w:rFonts w:cs="Arial"/>
                <w:b/>
                <w:bCs/>
                <w:noProof w:val="0"/>
                <w:sz w:val="24"/>
              </w:rPr>
              <w:t>l’État fédéral, la Communauté flamande, la Communauté germanophone, la Commission communautaire française, la Commission communautaire commune, la Région flamande et la Région wallonne concernant la transposition partielle de la Directive (UE) 2024/2841 du Parlement européen et du Conseil du 23 octobre 2024 établissant la carte européenne du handicap et la carte européenne de stationnement pour personnes en situation de handicap et la transposition partielle de la Directive (UE) 2024/2842 du Parlement européen et du Conseil du 23 octobre 2024 étendant la directive (UE) 2024/2841 aux ressortissants de pays tiers résidant légalement dans un État membre par rapport aux conditions et modalités d’octroi de l’</w:t>
            </w:r>
            <w:proofErr w:type="spellStart"/>
            <w:r w:rsidR="007173F0" w:rsidRPr="007173F0">
              <w:rPr>
                <w:rFonts w:cs="Arial"/>
                <w:b/>
                <w:bCs/>
                <w:noProof w:val="0"/>
                <w:sz w:val="24"/>
              </w:rPr>
              <w:t>European</w:t>
            </w:r>
            <w:proofErr w:type="spellEnd"/>
            <w:r w:rsidR="007173F0" w:rsidRPr="007173F0">
              <w:rPr>
                <w:rFonts w:cs="Arial"/>
                <w:b/>
                <w:bCs/>
                <w:noProof w:val="0"/>
                <w:sz w:val="24"/>
              </w:rPr>
              <w:t xml:space="preserve"> </w:t>
            </w:r>
            <w:proofErr w:type="spellStart"/>
            <w:r w:rsidR="007173F0" w:rsidRPr="007173F0">
              <w:rPr>
                <w:rFonts w:cs="Arial"/>
                <w:b/>
                <w:bCs/>
                <w:noProof w:val="0"/>
                <w:sz w:val="24"/>
              </w:rPr>
              <w:t>Disability</w:t>
            </w:r>
            <w:proofErr w:type="spellEnd"/>
            <w:r w:rsidR="007173F0" w:rsidRPr="007173F0">
              <w:rPr>
                <w:rFonts w:cs="Arial"/>
                <w:b/>
                <w:bCs/>
                <w:noProof w:val="0"/>
                <w:sz w:val="24"/>
              </w:rPr>
              <w:t xml:space="preserve"> </w:t>
            </w:r>
            <w:proofErr w:type="spellStart"/>
            <w:r w:rsidR="007173F0" w:rsidRPr="007173F0">
              <w:rPr>
                <w:rFonts w:cs="Arial"/>
                <w:b/>
                <w:bCs/>
                <w:noProof w:val="0"/>
                <w:sz w:val="24"/>
              </w:rPr>
              <w:t>Card</w:t>
            </w:r>
            <w:proofErr w:type="spellEnd"/>
          </w:p>
          <w:p w14:paraId="0BF792C9" w14:textId="77777777" w:rsidR="00600D4C" w:rsidRPr="000049A9" w:rsidRDefault="00600D4C">
            <w:pPr>
              <w:jc w:val="center"/>
              <w:rPr>
                <w:rFonts w:cs="Arial"/>
                <w:b/>
                <w:noProof w:val="0"/>
                <w:sz w:val="24"/>
              </w:rPr>
            </w:pPr>
          </w:p>
        </w:tc>
        <w:tc>
          <w:tcPr>
            <w:tcW w:w="5637" w:type="dxa"/>
          </w:tcPr>
          <w:p w14:paraId="33C6D959" w14:textId="77777777" w:rsidR="00600D4C" w:rsidRPr="000049A9" w:rsidRDefault="00144B61">
            <w:pPr>
              <w:jc w:val="center"/>
              <w:rPr>
                <w:rFonts w:cs="Arial"/>
                <w:b/>
                <w:smallCaps/>
                <w:noProof w:val="0"/>
                <w:sz w:val="24"/>
                <w:lang w:val="nl-BE"/>
              </w:rPr>
            </w:pPr>
            <w:r w:rsidRPr="000049A9">
              <w:rPr>
                <w:rFonts w:cs="Arial"/>
                <w:b/>
                <w:smallCaps/>
                <w:noProof w:val="0"/>
                <w:sz w:val="24"/>
                <w:lang w:val="nl-BE"/>
              </w:rPr>
              <w:t>Voor</w:t>
            </w:r>
            <w:r w:rsidR="00600D4C" w:rsidRPr="000049A9">
              <w:rPr>
                <w:rFonts w:cs="Arial"/>
                <w:b/>
                <w:smallCaps/>
                <w:noProof w:val="0"/>
                <w:sz w:val="24"/>
                <w:lang w:val="nl-BE"/>
              </w:rPr>
              <w:t>ontwerp</w:t>
            </w:r>
            <w:r w:rsidRPr="000049A9">
              <w:rPr>
                <w:rFonts w:cs="Arial"/>
                <w:b/>
                <w:smallCaps/>
                <w:noProof w:val="0"/>
                <w:sz w:val="24"/>
                <w:lang w:val="nl-BE"/>
              </w:rPr>
              <w:t xml:space="preserve"> van wet</w:t>
            </w:r>
          </w:p>
          <w:p w14:paraId="6E8D0B3D" w14:textId="2BC03A73" w:rsidR="00600D4C" w:rsidRPr="00A26270" w:rsidRDefault="00A63938">
            <w:pPr>
              <w:jc w:val="center"/>
              <w:rPr>
                <w:rFonts w:cs="Arial"/>
                <w:b/>
                <w:sz w:val="24"/>
                <w:szCs w:val="24"/>
                <w:lang w:val="nl-BE"/>
              </w:rPr>
            </w:pPr>
            <w:r w:rsidRPr="35A0A7CB">
              <w:rPr>
                <w:rFonts w:cs="Arial"/>
                <w:b/>
                <w:sz w:val="24"/>
                <w:szCs w:val="24"/>
                <w:lang w:val="nl-BE"/>
              </w:rPr>
              <w:t>Houdende instemming</w:t>
            </w:r>
            <w:r w:rsidR="00693546" w:rsidRPr="35A0A7CB">
              <w:rPr>
                <w:rFonts w:cs="Arial"/>
                <w:b/>
                <w:sz w:val="24"/>
                <w:szCs w:val="24"/>
                <w:lang w:val="nl-BE"/>
              </w:rPr>
              <w:t xml:space="preserve"> met </w:t>
            </w:r>
            <w:r w:rsidR="00F32333" w:rsidRPr="35A0A7CB">
              <w:rPr>
                <w:rFonts w:cs="Arial"/>
                <w:b/>
                <w:sz w:val="24"/>
                <w:szCs w:val="24"/>
                <w:lang w:val="nl-BE"/>
              </w:rPr>
              <w:t>het Samenwerkingsakkoord</w:t>
            </w:r>
            <w:r w:rsidR="00C75E5C" w:rsidRPr="35A0A7CB">
              <w:rPr>
                <w:rFonts w:cs="Arial"/>
                <w:b/>
                <w:sz w:val="24"/>
                <w:szCs w:val="24"/>
                <w:lang w:val="nl-BE"/>
              </w:rPr>
              <w:t xml:space="preserve"> van XXX tussen</w:t>
            </w:r>
            <w:r w:rsidR="37F1DD51" w:rsidRPr="35A0A7CB">
              <w:rPr>
                <w:rFonts w:cs="Arial"/>
                <w:b/>
                <w:bCs/>
                <w:noProof w:val="0"/>
                <w:sz w:val="24"/>
                <w:szCs w:val="24"/>
                <w:lang w:val="nl-BE"/>
              </w:rPr>
              <w:t xml:space="preserve"> </w:t>
            </w:r>
            <w:r w:rsidR="7391108A" w:rsidRPr="35A0A7CB">
              <w:rPr>
                <w:rFonts w:cs="Arial"/>
                <w:b/>
                <w:bCs/>
                <w:noProof w:val="0"/>
                <w:sz w:val="24"/>
                <w:szCs w:val="24"/>
                <w:lang w:val="nl-BE"/>
              </w:rPr>
              <w:t>de</w:t>
            </w:r>
            <w:r w:rsidR="00C75E5C" w:rsidRPr="35A0A7CB">
              <w:rPr>
                <w:rFonts w:cs="Arial"/>
                <w:b/>
                <w:sz w:val="24"/>
                <w:szCs w:val="24"/>
                <w:lang w:val="nl-BE"/>
              </w:rPr>
              <w:t xml:space="preserve"> </w:t>
            </w:r>
            <w:r w:rsidR="00A26270" w:rsidRPr="35A0A7CB">
              <w:rPr>
                <w:rFonts w:cs="Arial"/>
                <w:b/>
                <w:sz w:val="24"/>
                <w:szCs w:val="24"/>
                <w:lang w:val="nl-BE"/>
              </w:rPr>
              <w:t xml:space="preserve">Federale staat, de Vlaamse Gemeenschap, de Duitstalige Gemeenschap, de Franse Gemeenschapscommissie, de Gemeenschappelijke Gemeenschapscommissie, het Vlaams Gewest en het Waals Gewest betreffende de gedeeltelijke omzetting van Richtlijn (EU) 2024/2841 van het Europees Parlement en de Raad van 23 oktober 2024 </w:t>
            </w:r>
            <w:r w:rsidR="00FE2B5A" w:rsidRPr="35A0A7CB">
              <w:rPr>
                <w:rFonts w:cs="Arial"/>
                <w:b/>
                <w:sz w:val="24"/>
                <w:szCs w:val="24"/>
                <w:lang w:val="nl-BE"/>
              </w:rPr>
              <w:t>tot invoering van de Europese kaart voor personen met een handicap en de Europese parkeerkaart voor personen met een handicap</w:t>
            </w:r>
            <w:r w:rsidR="00A26270" w:rsidRPr="35A0A7CB">
              <w:rPr>
                <w:rFonts w:cs="Arial"/>
                <w:b/>
                <w:sz w:val="24"/>
                <w:szCs w:val="24"/>
                <w:lang w:val="nl-BE"/>
              </w:rPr>
              <w:t xml:space="preserve"> en de gedeeltelijke omzetting van Richtlijn (EU) 2024/2842 van het Europees Parlement en de Raad van 23 oktober 2024 </w:t>
            </w:r>
            <w:r w:rsidR="00D732AE" w:rsidRPr="35A0A7CB">
              <w:rPr>
                <w:rFonts w:cs="Arial"/>
                <w:b/>
                <w:sz w:val="24"/>
                <w:szCs w:val="24"/>
                <w:lang w:val="nl-BE"/>
              </w:rPr>
              <w:t>tot uitbreiding van Richtlijn (EU) 2024/2841 tot onderdanen van derde landen die legaal in een lidstaat verblijven</w:t>
            </w:r>
            <w:r w:rsidR="00A26270" w:rsidRPr="35A0A7CB">
              <w:rPr>
                <w:rFonts w:cs="Arial"/>
                <w:b/>
                <w:sz w:val="24"/>
                <w:szCs w:val="24"/>
                <w:lang w:val="nl-BE"/>
              </w:rPr>
              <w:t xml:space="preserve">, met betrekking tot de voorwaarden en modaliteiten voor de toekenning van de </w:t>
            </w:r>
            <w:r w:rsidR="00D732AE" w:rsidRPr="35A0A7CB">
              <w:rPr>
                <w:rFonts w:cs="Arial"/>
                <w:b/>
                <w:sz w:val="24"/>
                <w:szCs w:val="24"/>
                <w:lang w:val="nl-BE"/>
              </w:rPr>
              <w:t>European Disability Card</w:t>
            </w:r>
          </w:p>
          <w:p w14:paraId="33F5102F" w14:textId="77777777" w:rsidR="00600D4C" w:rsidRPr="000049A9" w:rsidRDefault="00600D4C">
            <w:pPr>
              <w:jc w:val="center"/>
              <w:rPr>
                <w:rFonts w:cs="Arial"/>
                <w:b/>
                <w:noProof w:val="0"/>
                <w:sz w:val="24"/>
                <w:lang w:val="nl-BE"/>
              </w:rPr>
            </w:pPr>
          </w:p>
        </w:tc>
      </w:tr>
      <w:tr w:rsidR="00600D4C" w:rsidRPr="000049A9" w14:paraId="55A0A3DD" w14:textId="77777777" w:rsidTr="6B617040">
        <w:trPr>
          <w:jc w:val="center"/>
        </w:trPr>
        <w:tc>
          <w:tcPr>
            <w:tcW w:w="5636" w:type="dxa"/>
          </w:tcPr>
          <w:p w14:paraId="0964F5C2" w14:textId="77777777" w:rsidR="00600D4C" w:rsidRPr="000049A9" w:rsidRDefault="00600D4C">
            <w:pPr>
              <w:jc w:val="center"/>
              <w:rPr>
                <w:rFonts w:cs="Arial"/>
                <w:b/>
                <w:smallCaps/>
                <w:noProof w:val="0"/>
                <w:sz w:val="24"/>
              </w:rPr>
            </w:pPr>
            <w:r w:rsidRPr="000049A9">
              <w:rPr>
                <w:rFonts w:cs="Arial"/>
                <w:b/>
                <w:smallCaps/>
                <w:noProof w:val="0"/>
                <w:sz w:val="24"/>
              </w:rPr>
              <w:t>Exposé des motifs</w:t>
            </w:r>
          </w:p>
          <w:p w14:paraId="0134CA67" w14:textId="77777777" w:rsidR="00600D4C" w:rsidRPr="000049A9" w:rsidRDefault="00600D4C">
            <w:pPr>
              <w:jc w:val="center"/>
              <w:rPr>
                <w:rFonts w:cs="Arial"/>
                <w:b/>
                <w:smallCaps/>
                <w:noProof w:val="0"/>
                <w:sz w:val="24"/>
              </w:rPr>
            </w:pPr>
            <w:r w:rsidRPr="000049A9">
              <w:rPr>
                <w:rFonts w:cs="Arial"/>
                <w:b/>
                <w:smallCaps/>
                <w:noProof w:val="0"/>
                <w:sz w:val="24"/>
              </w:rPr>
              <w:t>__________</w:t>
            </w:r>
          </w:p>
          <w:p w14:paraId="61458A5D" w14:textId="77777777" w:rsidR="00600D4C" w:rsidRPr="000049A9" w:rsidRDefault="00600D4C">
            <w:pPr>
              <w:jc w:val="center"/>
              <w:rPr>
                <w:rFonts w:cs="Arial"/>
                <w:b/>
                <w:smallCaps/>
                <w:noProof w:val="0"/>
                <w:sz w:val="24"/>
              </w:rPr>
            </w:pPr>
          </w:p>
        </w:tc>
        <w:tc>
          <w:tcPr>
            <w:tcW w:w="5637" w:type="dxa"/>
          </w:tcPr>
          <w:p w14:paraId="43D9ED6C" w14:textId="77777777" w:rsidR="00600D4C" w:rsidRPr="000049A9" w:rsidRDefault="00600D4C">
            <w:pPr>
              <w:jc w:val="center"/>
              <w:rPr>
                <w:rFonts w:cs="Arial"/>
                <w:b/>
                <w:smallCaps/>
                <w:noProof w:val="0"/>
                <w:sz w:val="24"/>
                <w:lang w:val="nl-BE"/>
              </w:rPr>
            </w:pPr>
            <w:r w:rsidRPr="000049A9">
              <w:rPr>
                <w:rFonts w:cs="Arial"/>
                <w:b/>
                <w:smallCaps/>
                <w:noProof w:val="0"/>
                <w:sz w:val="24"/>
                <w:lang w:val="nl-BE"/>
              </w:rPr>
              <w:t>Memorie van toelichting</w:t>
            </w:r>
          </w:p>
          <w:p w14:paraId="1A763329" w14:textId="77777777" w:rsidR="00600D4C" w:rsidRPr="000049A9" w:rsidRDefault="00600D4C">
            <w:pPr>
              <w:jc w:val="center"/>
              <w:rPr>
                <w:rFonts w:cs="Arial"/>
                <w:b/>
                <w:smallCaps/>
                <w:noProof w:val="0"/>
                <w:sz w:val="24"/>
                <w:lang w:val="nl-BE"/>
              </w:rPr>
            </w:pPr>
            <w:r w:rsidRPr="000049A9">
              <w:rPr>
                <w:rFonts w:cs="Arial"/>
                <w:b/>
                <w:smallCaps/>
                <w:noProof w:val="0"/>
                <w:sz w:val="24"/>
                <w:lang w:val="nl-BE"/>
              </w:rPr>
              <w:t>__________</w:t>
            </w:r>
          </w:p>
          <w:p w14:paraId="43956717" w14:textId="77777777" w:rsidR="00600D4C" w:rsidRPr="000049A9" w:rsidRDefault="00600D4C">
            <w:pPr>
              <w:jc w:val="center"/>
              <w:rPr>
                <w:rFonts w:cs="Arial"/>
                <w:b/>
                <w:smallCaps/>
                <w:noProof w:val="0"/>
                <w:sz w:val="24"/>
                <w:lang w:val="nl-BE"/>
              </w:rPr>
            </w:pPr>
          </w:p>
        </w:tc>
      </w:tr>
      <w:tr w:rsidR="00600D4C" w:rsidRPr="000049A9" w14:paraId="689AD86E" w14:textId="77777777" w:rsidTr="6B617040">
        <w:trPr>
          <w:jc w:val="center"/>
        </w:trPr>
        <w:tc>
          <w:tcPr>
            <w:tcW w:w="5636" w:type="dxa"/>
          </w:tcPr>
          <w:p w14:paraId="0EBB2C35" w14:textId="77777777" w:rsidR="00600D4C" w:rsidRPr="000049A9" w:rsidRDefault="00600D4C">
            <w:pPr>
              <w:rPr>
                <w:rFonts w:cs="Arial"/>
                <w:bCs/>
                <w:smallCaps/>
                <w:noProof w:val="0"/>
                <w:sz w:val="24"/>
              </w:rPr>
            </w:pPr>
            <w:r w:rsidRPr="000049A9">
              <w:rPr>
                <w:rFonts w:cs="Arial"/>
                <w:bCs/>
                <w:smallCaps/>
                <w:noProof w:val="0"/>
                <w:sz w:val="24"/>
              </w:rPr>
              <w:t>Mesdames, Messieurs,</w:t>
            </w:r>
          </w:p>
          <w:p w14:paraId="3D9B9557" w14:textId="77777777" w:rsidR="00600D4C" w:rsidRPr="000049A9" w:rsidRDefault="00600D4C">
            <w:pPr>
              <w:rPr>
                <w:rFonts w:cs="Arial"/>
                <w:bCs/>
                <w:smallCaps/>
                <w:noProof w:val="0"/>
                <w:sz w:val="24"/>
              </w:rPr>
            </w:pPr>
          </w:p>
        </w:tc>
        <w:tc>
          <w:tcPr>
            <w:tcW w:w="5637" w:type="dxa"/>
          </w:tcPr>
          <w:p w14:paraId="14BD0B44" w14:textId="77777777" w:rsidR="00600D4C" w:rsidRPr="000049A9" w:rsidRDefault="00600D4C">
            <w:pPr>
              <w:rPr>
                <w:rFonts w:cs="Arial"/>
                <w:bCs/>
                <w:smallCaps/>
                <w:noProof w:val="0"/>
                <w:sz w:val="24"/>
                <w:lang w:val="nl-BE"/>
              </w:rPr>
            </w:pPr>
            <w:r w:rsidRPr="000049A9">
              <w:rPr>
                <w:rFonts w:cs="Arial"/>
                <w:bCs/>
                <w:smallCaps/>
                <w:noProof w:val="0"/>
                <w:sz w:val="24"/>
                <w:lang w:val="nl-BE"/>
              </w:rPr>
              <w:t>Dames en Heren,</w:t>
            </w:r>
          </w:p>
          <w:p w14:paraId="3365EF51" w14:textId="77777777" w:rsidR="00600D4C" w:rsidRPr="000049A9" w:rsidRDefault="00600D4C">
            <w:pPr>
              <w:rPr>
                <w:rFonts w:cs="Arial"/>
                <w:bCs/>
                <w:smallCaps/>
                <w:noProof w:val="0"/>
                <w:sz w:val="24"/>
                <w:lang w:val="nl-BE"/>
              </w:rPr>
            </w:pPr>
          </w:p>
        </w:tc>
      </w:tr>
      <w:tr w:rsidR="000049A9" w:rsidRPr="000049A9" w14:paraId="7D333A1B" w14:textId="77777777" w:rsidTr="6B617040">
        <w:trPr>
          <w:jc w:val="center"/>
        </w:trPr>
        <w:tc>
          <w:tcPr>
            <w:tcW w:w="5636" w:type="dxa"/>
          </w:tcPr>
          <w:p w14:paraId="39AAE9D8" w14:textId="77777777" w:rsidR="000049A9" w:rsidRPr="000049A9" w:rsidRDefault="000049A9" w:rsidP="000049A9">
            <w:pPr>
              <w:jc w:val="center"/>
              <w:rPr>
                <w:rFonts w:cs="Arial"/>
                <w:b/>
                <w:bCs/>
                <w:smallCaps/>
                <w:noProof w:val="0"/>
                <w:sz w:val="24"/>
                <w:szCs w:val="24"/>
              </w:rPr>
            </w:pPr>
            <w:r w:rsidRPr="000049A9">
              <w:rPr>
                <w:rFonts w:cs="Arial"/>
                <w:b/>
                <w:bCs/>
                <w:smallCaps/>
                <w:noProof w:val="0"/>
                <w:sz w:val="24"/>
                <w:szCs w:val="24"/>
              </w:rPr>
              <w:t>EXPOSÉ GÉNÉRAL</w:t>
            </w:r>
          </w:p>
          <w:p w14:paraId="18FD2493" w14:textId="57C4F2FE" w:rsidR="000049A9" w:rsidRPr="000049A9" w:rsidRDefault="000049A9" w:rsidP="000049A9">
            <w:pPr>
              <w:jc w:val="center"/>
              <w:rPr>
                <w:rFonts w:cs="Arial"/>
                <w:bCs/>
                <w:smallCaps/>
                <w:noProof w:val="0"/>
                <w:sz w:val="24"/>
                <w:szCs w:val="24"/>
              </w:rPr>
            </w:pPr>
          </w:p>
        </w:tc>
        <w:tc>
          <w:tcPr>
            <w:tcW w:w="5637" w:type="dxa"/>
          </w:tcPr>
          <w:p w14:paraId="05E33013" w14:textId="77777777" w:rsidR="000049A9" w:rsidRPr="000049A9" w:rsidRDefault="000049A9" w:rsidP="000049A9">
            <w:pPr>
              <w:jc w:val="center"/>
              <w:rPr>
                <w:rFonts w:cs="Arial"/>
                <w:b/>
                <w:bCs/>
                <w:smallCaps/>
                <w:sz w:val="24"/>
                <w:szCs w:val="24"/>
                <w:lang w:val="nl-BE"/>
              </w:rPr>
            </w:pPr>
            <w:r w:rsidRPr="000049A9">
              <w:rPr>
                <w:rFonts w:cs="Arial"/>
                <w:b/>
                <w:bCs/>
                <w:smallCaps/>
                <w:sz w:val="24"/>
                <w:szCs w:val="24"/>
                <w:lang w:val="nl-BE"/>
              </w:rPr>
              <w:t>ALGEMENE TOELICHTING</w:t>
            </w:r>
          </w:p>
          <w:p w14:paraId="4270D1F3" w14:textId="45F2924B" w:rsidR="000049A9" w:rsidRPr="000049A9" w:rsidRDefault="000049A9" w:rsidP="000049A9">
            <w:pPr>
              <w:jc w:val="center"/>
              <w:rPr>
                <w:rFonts w:cs="Arial"/>
                <w:bCs/>
                <w:smallCaps/>
                <w:noProof w:val="0"/>
                <w:sz w:val="24"/>
                <w:szCs w:val="24"/>
                <w:lang w:val="nl-BE"/>
              </w:rPr>
            </w:pPr>
          </w:p>
        </w:tc>
      </w:tr>
      <w:tr w:rsidR="000049A9" w:rsidRPr="001A19F9" w14:paraId="0B6610A2" w14:textId="77777777" w:rsidTr="6B617040">
        <w:trPr>
          <w:jc w:val="center"/>
        </w:trPr>
        <w:tc>
          <w:tcPr>
            <w:tcW w:w="5636" w:type="dxa"/>
          </w:tcPr>
          <w:p w14:paraId="176DE448" w14:textId="1CCAE70A" w:rsidR="000049A9" w:rsidRPr="000049A9" w:rsidRDefault="001F19A5" w:rsidP="000049A9">
            <w:pPr>
              <w:jc w:val="both"/>
              <w:rPr>
                <w:rFonts w:cs="Arial"/>
                <w:bCs/>
                <w:noProof w:val="0"/>
                <w:sz w:val="24"/>
              </w:rPr>
            </w:pPr>
            <w:r>
              <w:rPr>
                <w:rFonts w:cs="Arial"/>
                <w:bCs/>
                <w:noProof w:val="0"/>
                <w:sz w:val="24"/>
              </w:rPr>
              <w:t>Dans l’optique de renforcer la mobilité</w:t>
            </w:r>
            <w:r w:rsidR="00575168">
              <w:rPr>
                <w:rFonts w:cs="Arial"/>
                <w:bCs/>
                <w:noProof w:val="0"/>
                <w:sz w:val="24"/>
              </w:rPr>
              <w:t>,</w:t>
            </w:r>
            <w:r>
              <w:rPr>
                <w:rFonts w:cs="Arial"/>
                <w:bCs/>
                <w:noProof w:val="0"/>
                <w:sz w:val="24"/>
              </w:rPr>
              <w:t xml:space="preserve"> </w:t>
            </w:r>
            <w:r w:rsidR="00575168" w:rsidRPr="00575168">
              <w:rPr>
                <w:rFonts w:cs="Arial"/>
                <w:bCs/>
                <w:noProof w:val="0"/>
                <w:sz w:val="24"/>
              </w:rPr>
              <w:t xml:space="preserve">l’autonomie et la pleine participation des personnes </w:t>
            </w:r>
            <w:r w:rsidR="00575168">
              <w:rPr>
                <w:rFonts w:cs="Arial"/>
                <w:bCs/>
                <w:noProof w:val="0"/>
                <w:sz w:val="24"/>
              </w:rPr>
              <w:t xml:space="preserve">en situation de </w:t>
            </w:r>
            <w:r w:rsidR="00575168" w:rsidRPr="00575168">
              <w:rPr>
                <w:rFonts w:cs="Arial"/>
                <w:bCs/>
                <w:noProof w:val="0"/>
                <w:sz w:val="24"/>
              </w:rPr>
              <w:t>handicap à la vie sociale, culturelle et économique au sein de l’espace européen</w:t>
            </w:r>
            <w:r w:rsidR="00575168">
              <w:rPr>
                <w:rFonts w:cs="Arial"/>
                <w:bCs/>
                <w:noProof w:val="0"/>
                <w:sz w:val="24"/>
              </w:rPr>
              <w:t>, l</w:t>
            </w:r>
            <w:r w:rsidR="007173F0">
              <w:rPr>
                <w:rFonts w:cs="Arial"/>
                <w:bCs/>
                <w:noProof w:val="0"/>
                <w:sz w:val="24"/>
              </w:rPr>
              <w:t xml:space="preserve">e législateur européen a adopté le </w:t>
            </w:r>
            <w:r w:rsidR="00C41F97">
              <w:rPr>
                <w:rFonts w:cs="Arial"/>
                <w:bCs/>
                <w:noProof w:val="0"/>
                <w:sz w:val="24"/>
              </w:rPr>
              <w:t xml:space="preserve">23 </w:t>
            </w:r>
            <w:r w:rsidR="003062D3">
              <w:rPr>
                <w:rFonts w:cs="Arial"/>
                <w:bCs/>
                <w:noProof w:val="0"/>
                <w:sz w:val="24"/>
              </w:rPr>
              <w:t>octobre 202</w:t>
            </w:r>
            <w:r w:rsidR="004325FA">
              <w:rPr>
                <w:rFonts w:cs="Arial"/>
                <w:bCs/>
                <w:noProof w:val="0"/>
                <w:sz w:val="24"/>
              </w:rPr>
              <w:t xml:space="preserve">4 la </w:t>
            </w:r>
            <w:r w:rsidR="00823B02">
              <w:rPr>
                <w:rFonts w:cs="Arial"/>
                <w:bCs/>
                <w:noProof w:val="0"/>
                <w:sz w:val="24"/>
              </w:rPr>
              <w:t>d</w:t>
            </w:r>
            <w:r w:rsidR="004325FA" w:rsidRPr="004325FA">
              <w:rPr>
                <w:rFonts w:cs="Arial"/>
                <w:bCs/>
                <w:noProof w:val="0"/>
                <w:sz w:val="24"/>
              </w:rPr>
              <w:t>irective (UE) 2024/2841 du Parlement européen et du Conseil du 23 octobre 2024 établissant la carte européenne du handicap et la carte européenne de stationnement pour personnes en situation de handicap</w:t>
            </w:r>
            <w:r w:rsidR="00823B02">
              <w:rPr>
                <w:rFonts w:cs="Arial"/>
                <w:bCs/>
                <w:noProof w:val="0"/>
                <w:sz w:val="24"/>
              </w:rPr>
              <w:t xml:space="preserve">, ainsi que la directive (UE) 2024/2842 du Parlement européen et du Conseil </w:t>
            </w:r>
            <w:r w:rsidR="00481C8D">
              <w:rPr>
                <w:rFonts w:cs="Arial"/>
                <w:bCs/>
                <w:noProof w:val="0"/>
                <w:sz w:val="24"/>
              </w:rPr>
              <w:t>étendant la directive (UE) 2024/2841 aux ressortissants de pays tiers résidant légalement dans un État membre</w:t>
            </w:r>
            <w:r w:rsidR="004325FA">
              <w:rPr>
                <w:rFonts w:cs="Arial"/>
                <w:bCs/>
                <w:noProof w:val="0"/>
                <w:sz w:val="24"/>
              </w:rPr>
              <w:t>. Ce</w:t>
            </w:r>
            <w:r w:rsidR="005D0149">
              <w:rPr>
                <w:rFonts w:cs="Arial"/>
                <w:bCs/>
                <w:noProof w:val="0"/>
                <w:sz w:val="24"/>
              </w:rPr>
              <w:t xml:space="preserve">s </w:t>
            </w:r>
            <w:r w:rsidR="004325FA">
              <w:rPr>
                <w:rFonts w:cs="Arial"/>
                <w:bCs/>
                <w:noProof w:val="0"/>
                <w:sz w:val="24"/>
              </w:rPr>
              <w:t>directive</w:t>
            </w:r>
            <w:r w:rsidR="005D0149">
              <w:rPr>
                <w:rFonts w:cs="Arial"/>
                <w:bCs/>
                <w:noProof w:val="0"/>
                <w:sz w:val="24"/>
              </w:rPr>
              <w:t>s</w:t>
            </w:r>
            <w:r w:rsidR="004325FA">
              <w:rPr>
                <w:rFonts w:cs="Arial"/>
                <w:bCs/>
                <w:noProof w:val="0"/>
                <w:sz w:val="24"/>
              </w:rPr>
              <w:t xml:space="preserve"> se doi</w:t>
            </w:r>
            <w:r w:rsidR="005D0149">
              <w:rPr>
                <w:rFonts w:cs="Arial"/>
                <w:bCs/>
                <w:noProof w:val="0"/>
                <w:sz w:val="24"/>
              </w:rPr>
              <w:t>vent</w:t>
            </w:r>
            <w:r w:rsidR="004325FA">
              <w:rPr>
                <w:rFonts w:cs="Arial"/>
                <w:bCs/>
                <w:noProof w:val="0"/>
                <w:sz w:val="24"/>
              </w:rPr>
              <w:t xml:space="preserve"> d’être transposée</w:t>
            </w:r>
            <w:r w:rsidR="005D0149">
              <w:rPr>
                <w:rFonts w:cs="Arial"/>
                <w:bCs/>
                <w:noProof w:val="0"/>
                <w:sz w:val="24"/>
              </w:rPr>
              <w:t>s</w:t>
            </w:r>
            <w:r w:rsidR="004325FA">
              <w:rPr>
                <w:rFonts w:cs="Arial"/>
                <w:bCs/>
                <w:noProof w:val="0"/>
                <w:sz w:val="24"/>
              </w:rPr>
              <w:t xml:space="preserve"> dans le droit national </w:t>
            </w:r>
            <w:r w:rsidR="009C514B">
              <w:rPr>
                <w:rFonts w:cs="Arial"/>
                <w:bCs/>
                <w:noProof w:val="0"/>
                <w:sz w:val="24"/>
              </w:rPr>
              <w:t>au plus tard le 5 juin 2027 et les dispositions ainsi transposées devront être mises en application à partir du 5 juin 2028.</w:t>
            </w:r>
          </w:p>
          <w:p w14:paraId="6DDB5C58" w14:textId="77777777" w:rsidR="000049A9" w:rsidRPr="000049A9" w:rsidRDefault="000049A9" w:rsidP="000049A9">
            <w:pPr>
              <w:jc w:val="both"/>
              <w:rPr>
                <w:rFonts w:cs="Arial"/>
                <w:bCs/>
                <w:noProof w:val="0"/>
                <w:sz w:val="24"/>
              </w:rPr>
            </w:pPr>
          </w:p>
        </w:tc>
        <w:tc>
          <w:tcPr>
            <w:tcW w:w="5637" w:type="dxa"/>
          </w:tcPr>
          <w:p w14:paraId="2D7F6583" w14:textId="368B7DE6" w:rsidR="000049A9" w:rsidRPr="00660B87" w:rsidRDefault="00660B87" w:rsidP="000049A9">
            <w:pPr>
              <w:jc w:val="both"/>
              <w:rPr>
                <w:rFonts w:cs="Arial"/>
                <w:sz w:val="24"/>
                <w:szCs w:val="24"/>
                <w:lang w:val="nl-BE"/>
              </w:rPr>
            </w:pPr>
            <w:r w:rsidRPr="39AE7E2B">
              <w:rPr>
                <w:rFonts w:cs="Arial"/>
                <w:sz w:val="24"/>
                <w:szCs w:val="24"/>
                <w:lang w:val="nl-BE"/>
              </w:rPr>
              <w:t>Om de mobiliteit, autonomie en volledige participatie van personen met een handicap in het sociale, culturele en economische leven binnen de Europese ruimte te versterken, heeft de Europese wetgever op 23 oktober 2024 Richtlijn (EU) 2024/2841 van het Europees Parlement en de Raad van 23 oktober 2024 tot invoering van de Europese kaart voor personen met een handicap en de Europese parkeerkaart voor personen met een handicap, alsook Richtlijn (EU) 2024/2842 van het Europees Parlement en de Raad tot uitbreiding van Richtlijn (EU) 2024/2841 tot onderdanen van derde landen die legaal in een lidstaat verblijven</w:t>
            </w:r>
            <w:r w:rsidR="4A853BAE" w:rsidRPr="6EE7C1C2">
              <w:rPr>
                <w:rFonts w:cs="Arial"/>
                <w:noProof w:val="0"/>
                <w:sz w:val="24"/>
                <w:szCs w:val="24"/>
                <w:lang w:val="nl-BE"/>
              </w:rPr>
              <w:t>, aangenomen</w:t>
            </w:r>
            <w:r w:rsidR="1B887C8C" w:rsidRPr="6EE7C1C2">
              <w:rPr>
                <w:rFonts w:cs="Arial"/>
                <w:noProof w:val="0"/>
                <w:sz w:val="24"/>
                <w:szCs w:val="24"/>
                <w:lang w:val="nl-BE"/>
              </w:rPr>
              <w:t>.</w:t>
            </w:r>
            <w:r w:rsidRPr="39AE7E2B">
              <w:rPr>
                <w:rFonts w:cs="Arial"/>
                <w:sz w:val="24"/>
                <w:szCs w:val="24"/>
                <w:lang w:val="nl-BE"/>
              </w:rPr>
              <w:t xml:space="preserve"> Deze richtlijnen moeten uiterlijk op 5 juni 2027 in nationaal recht worden omgezet en de aldus omgezette bepalingen moeten vanaf 5 juni 2028 worden toegepast.</w:t>
            </w:r>
          </w:p>
        </w:tc>
      </w:tr>
      <w:tr w:rsidR="000049A9" w:rsidRPr="001A19F9" w14:paraId="2824E88E" w14:textId="77777777" w:rsidTr="6B617040">
        <w:trPr>
          <w:jc w:val="center"/>
        </w:trPr>
        <w:tc>
          <w:tcPr>
            <w:tcW w:w="5636" w:type="dxa"/>
          </w:tcPr>
          <w:p w14:paraId="5F1C1516" w14:textId="41D0D7D2" w:rsidR="00807877" w:rsidRDefault="005D0149" w:rsidP="7A5C9AD5">
            <w:pPr>
              <w:jc w:val="both"/>
              <w:rPr>
                <w:rFonts w:cs="Arial"/>
                <w:noProof w:val="0"/>
                <w:sz w:val="24"/>
                <w:szCs w:val="24"/>
              </w:rPr>
            </w:pPr>
            <w:r w:rsidRPr="1E2D1B70">
              <w:rPr>
                <w:rFonts w:cs="Arial"/>
                <w:noProof w:val="0"/>
                <w:sz w:val="24"/>
                <w:szCs w:val="24"/>
              </w:rPr>
              <w:lastRenderedPageBreak/>
              <w:t>Ces directives</w:t>
            </w:r>
            <w:r w:rsidR="00AC2B13" w:rsidRPr="1E2D1B70">
              <w:rPr>
                <w:rFonts w:cs="Arial"/>
                <w:noProof w:val="0"/>
                <w:sz w:val="24"/>
                <w:szCs w:val="24"/>
              </w:rPr>
              <w:t xml:space="preserve"> vise</w:t>
            </w:r>
            <w:r w:rsidRPr="1E2D1B70">
              <w:rPr>
                <w:rFonts w:cs="Arial"/>
                <w:noProof w:val="0"/>
                <w:sz w:val="24"/>
                <w:szCs w:val="24"/>
              </w:rPr>
              <w:t>nt</w:t>
            </w:r>
            <w:r w:rsidR="00AC2B13" w:rsidRPr="1E2D1B70">
              <w:rPr>
                <w:rFonts w:cs="Arial"/>
                <w:noProof w:val="0"/>
                <w:sz w:val="24"/>
                <w:szCs w:val="24"/>
              </w:rPr>
              <w:t xml:space="preserve"> </w:t>
            </w:r>
            <w:r w:rsidR="00C07FEB" w:rsidRPr="1E2D1B70">
              <w:rPr>
                <w:rFonts w:cs="Arial"/>
                <w:noProof w:val="0"/>
                <w:sz w:val="24"/>
                <w:szCs w:val="24"/>
              </w:rPr>
              <w:t xml:space="preserve">à </w:t>
            </w:r>
            <w:r w:rsidR="002F09FF" w:rsidRPr="1E2D1B70">
              <w:rPr>
                <w:rFonts w:cs="Arial"/>
                <w:noProof w:val="0"/>
                <w:sz w:val="24"/>
                <w:szCs w:val="24"/>
              </w:rPr>
              <w:t>garantir</w:t>
            </w:r>
            <w:r w:rsidR="001A1D49" w:rsidRPr="1E2D1B70">
              <w:rPr>
                <w:rFonts w:cs="Arial"/>
                <w:noProof w:val="0"/>
                <w:sz w:val="24"/>
                <w:szCs w:val="24"/>
              </w:rPr>
              <w:t>, entre les États-membres,</w:t>
            </w:r>
            <w:r w:rsidR="002F09FF" w:rsidRPr="1E2D1B70">
              <w:rPr>
                <w:rFonts w:cs="Arial"/>
                <w:noProof w:val="0"/>
                <w:sz w:val="24"/>
                <w:szCs w:val="24"/>
              </w:rPr>
              <w:t xml:space="preserve"> la reconnaissance mutuelle</w:t>
            </w:r>
            <w:r w:rsidR="00BB0B20" w:rsidRPr="1E2D1B70">
              <w:rPr>
                <w:rFonts w:cs="Arial"/>
                <w:noProof w:val="0"/>
                <w:sz w:val="24"/>
                <w:szCs w:val="24"/>
              </w:rPr>
              <w:t xml:space="preserve"> </w:t>
            </w:r>
            <w:r w:rsidR="002F09FF" w:rsidRPr="1E2D1B70">
              <w:rPr>
                <w:rFonts w:cs="Arial"/>
                <w:noProof w:val="0"/>
                <w:sz w:val="24"/>
                <w:szCs w:val="24"/>
              </w:rPr>
              <w:t>statut d</w:t>
            </w:r>
            <w:r w:rsidR="001A1D49" w:rsidRPr="1E2D1B70">
              <w:rPr>
                <w:rFonts w:cs="Arial"/>
                <w:noProof w:val="0"/>
                <w:sz w:val="24"/>
                <w:szCs w:val="24"/>
              </w:rPr>
              <w:t>u</w:t>
            </w:r>
            <w:r w:rsidR="002F09FF" w:rsidRPr="1E2D1B70">
              <w:rPr>
                <w:rFonts w:cs="Arial"/>
                <w:noProof w:val="0"/>
                <w:sz w:val="24"/>
                <w:szCs w:val="24"/>
              </w:rPr>
              <w:t xml:space="preserve"> </w:t>
            </w:r>
            <w:r w:rsidR="001A1D49" w:rsidRPr="1E2D1B70">
              <w:rPr>
                <w:rFonts w:cs="Arial"/>
                <w:noProof w:val="0"/>
                <w:sz w:val="24"/>
                <w:szCs w:val="24"/>
              </w:rPr>
              <w:t>handicap aux citoyens européens, les</w:t>
            </w:r>
            <w:r w:rsidR="00B80103" w:rsidRPr="1E2D1B70">
              <w:rPr>
                <w:rFonts w:cs="Arial"/>
                <w:noProof w:val="0"/>
                <w:sz w:val="24"/>
                <w:szCs w:val="24"/>
              </w:rPr>
              <w:t xml:space="preserve"> membres de leurs </w:t>
            </w:r>
            <w:r w:rsidR="66ED8C3A" w:rsidRPr="1E2D1B70">
              <w:rPr>
                <w:rFonts w:cs="Arial"/>
                <w:noProof w:val="0"/>
                <w:sz w:val="24"/>
                <w:szCs w:val="24"/>
              </w:rPr>
              <w:t>familles</w:t>
            </w:r>
            <w:r w:rsidR="00B80103" w:rsidRPr="1E2D1B70">
              <w:rPr>
                <w:rFonts w:cs="Arial"/>
                <w:noProof w:val="0"/>
                <w:sz w:val="24"/>
                <w:szCs w:val="24"/>
              </w:rPr>
              <w:t xml:space="preserve">, et </w:t>
            </w:r>
            <w:r w:rsidR="001A1D49" w:rsidRPr="1E2D1B70">
              <w:rPr>
                <w:rFonts w:cs="Arial"/>
                <w:noProof w:val="0"/>
                <w:sz w:val="24"/>
                <w:szCs w:val="24"/>
              </w:rPr>
              <w:t>aux</w:t>
            </w:r>
            <w:r w:rsidR="00B80103" w:rsidRPr="1E2D1B70">
              <w:rPr>
                <w:rFonts w:cs="Arial"/>
                <w:noProof w:val="0"/>
                <w:sz w:val="24"/>
                <w:szCs w:val="24"/>
              </w:rPr>
              <w:t xml:space="preserve"> </w:t>
            </w:r>
            <w:r w:rsidR="001A1D49" w:rsidRPr="1E2D1B70">
              <w:rPr>
                <w:rFonts w:cs="Arial"/>
                <w:noProof w:val="0"/>
                <w:sz w:val="24"/>
                <w:szCs w:val="24"/>
              </w:rPr>
              <w:t>ressortissants de pays tiers résidant légalement dans un État membre,</w:t>
            </w:r>
            <w:r w:rsidR="002F09FF" w:rsidRPr="1E2D1B70">
              <w:rPr>
                <w:rFonts w:cs="Arial"/>
                <w:noProof w:val="0"/>
                <w:sz w:val="24"/>
                <w:szCs w:val="24"/>
              </w:rPr>
              <w:t xml:space="preserve"> </w:t>
            </w:r>
            <w:r w:rsidR="00615FE8" w:rsidRPr="1E2D1B70">
              <w:rPr>
                <w:rFonts w:cs="Arial"/>
                <w:noProof w:val="0"/>
                <w:sz w:val="24"/>
                <w:szCs w:val="24"/>
              </w:rPr>
              <w:t>en introduisant</w:t>
            </w:r>
            <w:r w:rsidR="005F0E4B" w:rsidRPr="1E2D1B70">
              <w:rPr>
                <w:rFonts w:cs="Arial"/>
                <w:noProof w:val="0"/>
                <w:sz w:val="24"/>
                <w:szCs w:val="24"/>
              </w:rPr>
              <w:t xml:space="preserve"> la carte européenne du handicap (ci-après « EDC »), et la carte de stationnement européenne (ci-après « EPC »)</w:t>
            </w:r>
            <w:r w:rsidR="00D25126" w:rsidRPr="1E2D1B70">
              <w:rPr>
                <w:rFonts w:cs="Arial"/>
                <w:noProof w:val="0"/>
                <w:sz w:val="24"/>
                <w:szCs w:val="24"/>
              </w:rPr>
              <w:t xml:space="preserve"> </w:t>
            </w:r>
            <w:r w:rsidR="0066690D" w:rsidRPr="1E2D1B70">
              <w:rPr>
                <w:rFonts w:cs="Arial"/>
                <w:noProof w:val="0"/>
                <w:sz w:val="24"/>
                <w:szCs w:val="24"/>
              </w:rPr>
              <w:t>dans le cadre d’accès à certains services</w:t>
            </w:r>
            <w:r w:rsidR="00362B15" w:rsidRPr="1E2D1B70">
              <w:rPr>
                <w:rFonts w:cs="Arial"/>
                <w:noProof w:val="0"/>
                <w:sz w:val="24"/>
                <w:szCs w:val="24"/>
              </w:rPr>
              <w:t>, activité et</w:t>
            </w:r>
            <w:r w:rsidR="00346C1A" w:rsidRPr="1E2D1B70">
              <w:rPr>
                <w:rFonts w:cs="Arial"/>
                <w:noProof w:val="0"/>
                <w:sz w:val="24"/>
                <w:szCs w:val="24"/>
              </w:rPr>
              <w:t>/ou</w:t>
            </w:r>
            <w:r w:rsidR="00362B15" w:rsidRPr="1E2D1B70">
              <w:rPr>
                <w:rFonts w:cs="Arial"/>
                <w:noProof w:val="0"/>
                <w:sz w:val="24"/>
                <w:szCs w:val="24"/>
              </w:rPr>
              <w:t xml:space="preserve"> installations</w:t>
            </w:r>
            <w:r w:rsidR="005F0E4B" w:rsidRPr="1E2D1B70">
              <w:rPr>
                <w:rFonts w:cs="Arial"/>
                <w:noProof w:val="0"/>
                <w:sz w:val="24"/>
                <w:szCs w:val="24"/>
              </w:rPr>
              <w:t xml:space="preserve">. </w:t>
            </w:r>
            <w:r w:rsidR="002459A4" w:rsidRPr="1E2D1B70">
              <w:rPr>
                <w:rFonts w:cs="Arial"/>
                <w:noProof w:val="0"/>
                <w:sz w:val="24"/>
                <w:szCs w:val="24"/>
              </w:rPr>
              <w:t xml:space="preserve">Ces </w:t>
            </w:r>
            <w:r w:rsidR="005C44DE" w:rsidRPr="1E2D1B70">
              <w:rPr>
                <w:rFonts w:cs="Arial"/>
                <w:noProof w:val="0"/>
                <w:sz w:val="24"/>
                <w:szCs w:val="24"/>
              </w:rPr>
              <w:t>cartes</w:t>
            </w:r>
            <w:r w:rsidR="002459A4" w:rsidRPr="1E2D1B70">
              <w:rPr>
                <w:rFonts w:cs="Arial"/>
                <w:noProof w:val="0"/>
                <w:sz w:val="24"/>
                <w:szCs w:val="24"/>
              </w:rPr>
              <w:t xml:space="preserve"> harmonisé</w:t>
            </w:r>
            <w:r w:rsidR="005C44DE" w:rsidRPr="1E2D1B70">
              <w:rPr>
                <w:rFonts w:cs="Arial"/>
                <w:noProof w:val="0"/>
                <w:sz w:val="24"/>
                <w:szCs w:val="24"/>
              </w:rPr>
              <w:t>e</w:t>
            </w:r>
            <w:r w:rsidR="002459A4" w:rsidRPr="1E2D1B70">
              <w:rPr>
                <w:rFonts w:cs="Arial"/>
                <w:noProof w:val="0"/>
                <w:sz w:val="24"/>
                <w:szCs w:val="24"/>
              </w:rPr>
              <w:t>s ont pour finalité de faciliter la libre circulation de leurs bénéficiaires en garantissant un égal accès</w:t>
            </w:r>
            <w:r w:rsidR="42A15F96" w:rsidRPr="1E2D1B70">
              <w:rPr>
                <w:rFonts w:cs="Arial"/>
                <w:noProof w:val="0"/>
                <w:sz w:val="24"/>
                <w:szCs w:val="24"/>
              </w:rPr>
              <w:t xml:space="preserve"> aux</w:t>
            </w:r>
            <w:r w:rsidR="002459A4" w:rsidRPr="1E2D1B70">
              <w:rPr>
                <w:rFonts w:cs="Arial"/>
                <w:noProof w:val="0"/>
                <w:sz w:val="24"/>
                <w:szCs w:val="24"/>
              </w:rPr>
              <w:t xml:space="preserve"> </w:t>
            </w:r>
            <w:r w:rsidR="00DD39F9" w:rsidRPr="1E2D1B70">
              <w:rPr>
                <w:rFonts w:cs="Arial"/>
                <w:noProof w:val="0"/>
                <w:sz w:val="24"/>
                <w:szCs w:val="24"/>
              </w:rPr>
              <w:t>conditions spéciales, à un traitement préférentiel ou à des conditions et installations de stationnement</w:t>
            </w:r>
            <w:r w:rsidR="3415654C" w:rsidRPr="1E2D1B70">
              <w:rPr>
                <w:rFonts w:cs="Arial"/>
                <w:noProof w:val="0"/>
                <w:sz w:val="24"/>
                <w:szCs w:val="24"/>
              </w:rPr>
              <w:t xml:space="preserve"> destinées aux personnes en situation de handicap reconnues dans </w:t>
            </w:r>
            <w:r w:rsidR="0B810C60" w:rsidRPr="1E2D1B70">
              <w:rPr>
                <w:rFonts w:cs="Arial"/>
                <w:noProof w:val="0"/>
                <w:sz w:val="24"/>
                <w:szCs w:val="24"/>
              </w:rPr>
              <w:t>l’État</w:t>
            </w:r>
            <w:r w:rsidR="396F65F4" w:rsidRPr="1E2D1B70">
              <w:rPr>
                <w:rFonts w:cs="Arial"/>
                <w:noProof w:val="0"/>
                <w:sz w:val="24"/>
                <w:szCs w:val="24"/>
              </w:rPr>
              <w:t xml:space="preserve"> </w:t>
            </w:r>
            <w:r w:rsidR="0B810C60" w:rsidRPr="1E2D1B70">
              <w:rPr>
                <w:rFonts w:cs="Arial"/>
                <w:noProof w:val="0"/>
                <w:sz w:val="24"/>
                <w:szCs w:val="24"/>
              </w:rPr>
              <w:t xml:space="preserve">membre </w:t>
            </w:r>
            <w:r w:rsidR="75E2FFBA" w:rsidRPr="1E2D1B70">
              <w:rPr>
                <w:rFonts w:cs="Arial"/>
                <w:noProof w:val="0"/>
                <w:sz w:val="24"/>
                <w:szCs w:val="24"/>
              </w:rPr>
              <w:t>d’accueil</w:t>
            </w:r>
            <w:r w:rsidR="0B810C60" w:rsidRPr="1E2D1B70">
              <w:rPr>
                <w:rFonts w:cs="Arial"/>
                <w:noProof w:val="0"/>
                <w:sz w:val="24"/>
                <w:szCs w:val="24"/>
              </w:rPr>
              <w:t>, ou aux personnes auxquelles des services spécifiques sont accordés en raison d’un handicap</w:t>
            </w:r>
            <w:r w:rsidR="00336FFA" w:rsidRPr="1E2D1B70">
              <w:rPr>
                <w:rFonts w:cs="Arial"/>
                <w:noProof w:val="0"/>
                <w:sz w:val="24"/>
                <w:szCs w:val="24"/>
              </w:rPr>
              <w:t xml:space="preserve">. </w:t>
            </w:r>
            <w:r w:rsidR="002459A4" w:rsidRPr="1E2D1B70">
              <w:rPr>
                <w:rFonts w:cs="Arial"/>
                <w:noProof w:val="0"/>
                <w:sz w:val="24"/>
                <w:szCs w:val="24"/>
              </w:rPr>
              <w:t xml:space="preserve">Cette égalité </w:t>
            </w:r>
            <w:r w:rsidR="00626A56" w:rsidRPr="1E2D1B70">
              <w:rPr>
                <w:rFonts w:cs="Arial"/>
                <w:noProof w:val="0"/>
                <w:sz w:val="24"/>
                <w:szCs w:val="24"/>
              </w:rPr>
              <w:t xml:space="preserve">d’accès </w:t>
            </w:r>
            <w:r w:rsidR="002459A4" w:rsidRPr="1E2D1B70">
              <w:rPr>
                <w:rFonts w:cs="Arial"/>
                <w:noProof w:val="0"/>
                <w:sz w:val="24"/>
                <w:szCs w:val="24"/>
              </w:rPr>
              <w:t>s’étend, le cas échéant, aux personnes qui les accompagnent ou les assistent, y compris les assistants personnels, ainsi qu’aux animaux d’assistance, que ces avantages soient accordés sur une base volontaire ou imposés par une obligation légale, tels que prévus par la législation nationale de l’État membre d’accueil au bénéfice de ses propres résidents en situation de handicap</w:t>
            </w:r>
            <w:r w:rsidR="00807877" w:rsidRPr="1E2D1B70">
              <w:rPr>
                <w:rFonts w:cs="Arial"/>
                <w:noProof w:val="0"/>
                <w:sz w:val="24"/>
                <w:szCs w:val="24"/>
              </w:rPr>
              <w:t>.</w:t>
            </w:r>
            <w:r w:rsidR="00F24B37" w:rsidRPr="1E2D1B70">
              <w:rPr>
                <w:rFonts w:cs="Arial"/>
                <w:noProof w:val="0"/>
                <w:sz w:val="24"/>
                <w:szCs w:val="24"/>
              </w:rPr>
              <w:t xml:space="preserve"> </w:t>
            </w:r>
            <w:r w:rsidR="00904D01" w:rsidRPr="1E2D1B70">
              <w:rPr>
                <w:rFonts w:cs="Arial"/>
                <w:noProof w:val="0"/>
                <w:sz w:val="24"/>
                <w:szCs w:val="24"/>
              </w:rPr>
              <w:t>Ces directives mettent également l’accent sur la clarté, l’accessibilité</w:t>
            </w:r>
            <w:r w:rsidR="00313C53" w:rsidRPr="1E2D1B70">
              <w:rPr>
                <w:rFonts w:cs="Arial"/>
                <w:noProof w:val="0"/>
                <w:sz w:val="24"/>
                <w:szCs w:val="24"/>
              </w:rPr>
              <w:t>,</w:t>
            </w:r>
            <w:r w:rsidR="00904D01" w:rsidRPr="1E2D1B70">
              <w:rPr>
                <w:rFonts w:cs="Arial"/>
                <w:noProof w:val="0"/>
                <w:sz w:val="24"/>
                <w:szCs w:val="24"/>
              </w:rPr>
              <w:t xml:space="preserve"> la diffusion de l’information</w:t>
            </w:r>
            <w:r w:rsidR="00313C53" w:rsidRPr="1E2D1B70">
              <w:rPr>
                <w:rFonts w:cs="Arial"/>
                <w:noProof w:val="0"/>
                <w:sz w:val="24"/>
                <w:szCs w:val="24"/>
              </w:rPr>
              <w:t xml:space="preserve"> et le respect des obligations</w:t>
            </w:r>
            <w:r w:rsidR="00F0772A" w:rsidRPr="1E2D1B70">
              <w:rPr>
                <w:rFonts w:cs="Arial"/>
                <w:noProof w:val="0"/>
                <w:sz w:val="24"/>
                <w:szCs w:val="24"/>
              </w:rPr>
              <w:t xml:space="preserve"> qui en découlent</w:t>
            </w:r>
            <w:r w:rsidR="00904D01" w:rsidRPr="1E2D1B70">
              <w:rPr>
                <w:rFonts w:cs="Arial"/>
                <w:noProof w:val="0"/>
                <w:sz w:val="24"/>
                <w:szCs w:val="24"/>
              </w:rPr>
              <w:t xml:space="preserve">. </w:t>
            </w:r>
          </w:p>
          <w:p w14:paraId="33E12FCE" w14:textId="77777777" w:rsidR="000049A9" w:rsidRPr="000049A9" w:rsidRDefault="000049A9" w:rsidP="00F24B37">
            <w:pPr>
              <w:jc w:val="both"/>
              <w:rPr>
                <w:rFonts w:cs="Arial"/>
                <w:bCs/>
                <w:noProof w:val="0"/>
                <w:sz w:val="24"/>
              </w:rPr>
            </w:pPr>
          </w:p>
        </w:tc>
        <w:tc>
          <w:tcPr>
            <w:tcW w:w="5637" w:type="dxa"/>
          </w:tcPr>
          <w:p w14:paraId="1636D5D4" w14:textId="09DDBC69" w:rsidR="004257E6" w:rsidRPr="004257E6" w:rsidRDefault="004257E6" w:rsidP="1E2D1B70">
            <w:pPr>
              <w:jc w:val="both"/>
              <w:rPr>
                <w:rFonts w:cs="Arial"/>
                <w:sz w:val="24"/>
                <w:szCs w:val="24"/>
                <w:lang w:val="nl-BE"/>
              </w:rPr>
            </w:pPr>
            <w:r w:rsidRPr="1E2D1B70">
              <w:rPr>
                <w:rFonts w:cs="Arial"/>
                <w:sz w:val="24"/>
                <w:szCs w:val="24"/>
                <w:lang w:val="nl-BE"/>
              </w:rPr>
              <w:t>Deze richtlijnen hebben tot doel de wederzijdse erkenning van de handicapstatus van Europese burgers, hun familieleden en onderdanen van derde landen die legaal in een lidstaat verblijven, tussen de lidstaten te waarborgen door de invoering van de Europese kaart</w:t>
            </w:r>
            <w:r w:rsidR="00F91251">
              <w:rPr>
                <w:rFonts w:cs="Arial"/>
                <w:sz w:val="24"/>
                <w:szCs w:val="24"/>
                <w:lang w:val="nl-BE"/>
              </w:rPr>
              <w:t xml:space="preserve"> voor personen met een handicap</w:t>
            </w:r>
            <w:r w:rsidRPr="1E2D1B70">
              <w:rPr>
                <w:rFonts w:cs="Arial"/>
                <w:sz w:val="24"/>
                <w:szCs w:val="24"/>
                <w:lang w:val="nl-BE"/>
              </w:rPr>
              <w:t xml:space="preserve"> (hierna "EDC" genoemd) en de Europese </w:t>
            </w:r>
            <w:r w:rsidR="00F91251">
              <w:rPr>
                <w:rFonts w:cs="Arial"/>
                <w:sz w:val="24"/>
                <w:szCs w:val="24"/>
                <w:lang w:val="nl-BE"/>
              </w:rPr>
              <w:t>parkeer</w:t>
            </w:r>
            <w:r w:rsidR="009C1BF2" w:rsidRPr="1E2D1B70">
              <w:rPr>
                <w:rFonts w:cs="Arial"/>
                <w:sz w:val="24"/>
                <w:szCs w:val="24"/>
                <w:lang w:val="nl-BE"/>
              </w:rPr>
              <w:t>kaart voor personen met een handicap</w:t>
            </w:r>
            <w:r w:rsidRPr="1E2D1B70">
              <w:rPr>
                <w:rFonts w:cs="Arial"/>
                <w:sz w:val="24"/>
                <w:szCs w:val="24"/>
                <w:lang w:val="nl-BE"/>
              </w:rPr>
              <w:t xml:space="preserve"> (hierna "EPC" genoemd)</w:t>
            </w:r>
            <w:r w:rsidR="005C44DE" w:rsidRPr="1E2D1B70">
              <w:rPr>
                <w:rFonts w:cs="Arial"/>
                <w:sz w:val="24"/>
                <w:szCs w:val="24"/>
                <w:lang w:val="nl-BE"/>
              </w:rPr>
              <w:t xml:space="preserve"> in het kader van de toegang tot bepaalde diensten</w:t>
            </w:r>
            <w:r w:rsidR="69A02823" w:rsidRPr="1E2D1B70">
              <w:rPr>
                <w:rFonts w:cs="Arial"/>
                <w:sz w:val="24"/>
                <w:szCs w:val="24"/>
                <w:lang w:val="nl-BE"/>
              </w:rPr>
              <w:t>, actitiveiten en/of faciliteiten</w:t>
            </w:r>
            <w:r w:rsidRPr="1E2D1B70">
              <w:rPr>
                <w:rFonts w:cs="Arial"/>
                <w:sz w:val="24"/>
                <w:szCs w:val="24"/>
                <w:lang w:val="nl-BE"/>
              </w:rPr>
              <w:t xml:space="preserve">. Deze geharmoniseerde </w:t>
            </w:r>
            <w:r w:rsidR="005C44DE" w:rsidRPr="1E2D1B70">
              <w:rPr>
                <w:rFonts w:cs="Arial"/>
                <w:sz w:val="24"/>
                <w:szCs w:val="24"/>
                <w:lang w:val="nl-BE"/>
              </w:rPr>
              <w:t>kaarten</w:t>
            </w:r>
            <w:r w:rsidRPr="1E2D1B70">
              <w:rPr>
                <w:rFonts w:cs="Arial"/>
                <w:sz w:val="24"/>
                <w:szCs w:val="24"/>
                <w:lang w:val="nl-BE"/>
              </w:rPr>
              <w:t xml:space="preserve"> hebben tot doel het vrije verkeer van de begunstigden ervan te vergemakkelijken door gelijke toegang tot </w:t>
            </w:r>
            <w:r w:rsidR="61F77BF2" w:rsidRPr="1E2D1B70">
              <w:rPr>
                <w:rFonts w:cs="Arial"/>
                <w:sz w:val="24"/>
                <w:szCs w:val="24"/>
                <w:lang w:val="nl-BE"/>
              </w:rPr>
              <w:t xml:space="preserve">bijzondere voorwaarden en voorkeurs behandelingen </w:t>
            </w:r>
            <w:r w:rsidRPr="1E2D1B70">
              <w:rPr>
                <w:rFonts w:cs="Arial"/>
                <w:sz w:val="24"/>
                <w:szCs w:val="24"/>
                <w:lang w:val="nl-BE"/>
              </w:rPr>
              <w:t>en parkeerfaciliteiten</w:t>
            </w:r>
            <w:r w:rsidR="5174E325" w:rsidRPr="1E2D1B70">
              <w:rPr>
                <w:rFonts w:cs="Arial"/>
                <w:sz w:val="24"/>
                <w:szCs w:val="24"/>
                <w:lang w:val="nl-BE"/>
              </w:rPr>
              <w:t xml:space="preserve"> voor personen met een handicap die in </w:t>
            </w:r>
            <w:r w:rsidR="2937DB59" w:rsidRPr="1E2D1B70">
              <w:rPr>
                <w:rFonts w:cs="Arial"/>
                <w:sz w:val="24"/>
                <w:szCs w:val="24"/>
                <w:lang w:val="nl-BE"/>
              </w:rPr>
              <w:t xml:space="preserve">het </w:t>
            </w:r>
            <w:r w:rsidR="2937DB59" w:rsidRPr="1E2D1B70">
              <w:rPr>
                <w:rFonts w:cs="Arial"/>
                <w:color w:val="000000" w:themeColor="text1"/>
                <w:sz w:val="24"/>
                <w:szCs w:val="24"/>
                <w:lang w:val="nl-BE"/>
              </w:rPr>
              <w:t>het gastland</w:t>
            </w:r>
            <w:r w:rsidR="5174E325" w:rsidRPr="1E2D1B70">
              <w:rPr>
                <w:rFonts w:cs="Arial"/>
                <w:sz w:val="24"/>
                <w:szCs w:val="24"/>
                <w:lang w:val="nl-BE"/>
              </w:rPr>
              <w:t xml:space="preserve"> zijn erkend, of voor personen aan wie specifieke diensten worden verleend </w:t>
            </w:r>
            <w:r w:rsidR="5D19510F" w:rsidRPr="1E2D1B70">
              <w:rPr>
                <w:rFonts w:cs="Arial"/>
                <w:sz w:val="24"/>
                <w:szCs w:val="24"/>
                <w:lang w:val="nl-BE"/>
              </w:rPr>
              <w:t>omwille van de</w:t>
            </w:r>
            <w:r w:rsidR="5174E325" w:rsidRPr="1E2D1B70">
              <w:rPr>
                <w:rFonts w:cs="Arial"/>
                <w:sz w:val="24"/>
                <w:szCs w:val="24"/>
                <w:lang w:val="nl-BE"/>
              </w:rPr>
              <w:t xml:space="preserve"> handicap</w:t>
            </w:r>
            <w:r w:rsidR="63898DDF" w:rsidRPr="1E2D1B70">
              <w:rPr>
                <w:rFonts w:cs="Arial"/>
                <w:sz w:val="24"/>
                <w:szCs w:val="24"/>
                <w:lang w:val="nl-BE"/>
              </w:rPr>
              <w:t xml:space="preserve"> </w:t>
            </w:r>
            <w:r w:rsidRPr="1E2D1B70">
              <w:rPr>
                <w:rFonts w:cs="Arial"/>
                <w:sz w:val="24"/>
                <w:szCs w:val="24"/>
                <w:lang w:val="nl-BE"/>
              </w:rPr>
              <w:t xml:space="preserve">te garanderen. Deze </w:t>
            </w:r>
            <w:r w:rsidR="3DAECCDC" w:rsidRPr="1E2D1B70">
              <w:rPr>
                <w:rFonts w:cs="Arial"/>
                <w:sz w:val="24"/>
                <w:szCs w:val="24"/>
                <w:lang w:val="nl-BE"/>
              </w:rPr>
              <w:t>gelijke toegang</w:t>
            </w:r>
            <w:r w:rsidRPr="1E2D1B70">
              <w:rPr>
                <w:rFonts w:cs="Arial"/>
                <w:sz w:val="24"/>
                <w:szCs w:val="24"/>
                <w:lang w:val="nl-BE"/>
              </w:rPr>
              <w:t xml:space="preserve"> strekt zich, indien van toepassing, uit tot de personen die hen begeleiden of bijstaan, met inbegrip van persoonlijke assistenten, en tot </w:t>
            </w:r>
            <w:r w:rsidR="00736692" w:rsidRPr="1E2D1B70">
              <w:rPr>
                <w:rFonts w:cs="Arial"/>
                <w:sz w:val="24"/>
                <w:szCs w:val="24"/>
                <w:lang w:val="nl-BE"/>
              </w:rPr>
              <w:t>assisten</w:t>
            </w:r>
            <w:r w:rsidR="00485794" w:rsidRPr="1E2D1B70">
              <w:rPr>
                <w:rFonts w:cs="Arial"/>
                <w:sz w:val="24"/>
                <w:szCs w:val="24"/>
                <w:lang w:val="nl-BE"/>
              </w:rPr>
              <w:t>tie</w:t>
            </w:r>
            <w:r w:rsidR="00736692" w:rsidRPr="1E2D1B70">
              <w:rPr>
                <w:rFonts w:cs="Arial"/>
                <w:sz w:val="24"/>
                <w:szCs w:val="24"/>
                <w:lang w:val="nl-BE"/>
              </w:rPr>
              <w:t>dieren</w:t>
            </w:r>
            <w:r w:rsidRPr="1E2D1B70">
              <w:rPr>
                <w:rFonts w:cs="Arial"/>
                <w:sz w:val="24"/>
                <w:szCs w:val="24"/>
                <w:lang w:val="nl-BE"/>
              </w:rPr>
              <w:t xml:space="preserve">, ongeacht of deze voordelen op vrijwillige basis worden toegekend of wettelijk verplicht zijn, zoals bepaald in de nationale wetgeving van de lidstaat van verblijf ten behoeve van zijn eigen </w:t>
            </w:r>
            <w:r w:rsidR="00B66D57" w:rsidRPr="1E2D1B70">
              <w:rPr>
                <w:rFonts w:cs="Arial"/>
                <w:sz w:val="24"/>
                <w:szCs w:val="24"/>
                <w:lang w:val="nl-BE"/>
              </w:rPr>
              <w:t>onder</w:t>
            </w:r>
            <w:r w:rsidR="00B852B6" w:rsidRPr="1E2D1B70">
              <w:rPr>
                <w:rFonts w:cs="Arial"/>
                <w:sz w:val="24"/>
                <w:szCs w:val="24"/>
                <w:lang w:val="nl-BE"/>
              </w:rPr>
              <w:t>danen</w:t>
            </w:r>
            <w:r w:rsidRPr="1E2D1B70">
              <w:rPr>
                <w:rFonts w:cs="Arial"/>
                <w:sz w:val="24"/>
                <w:szCs w:val="24"/>
                <w:lang w:val="nl-BE"/>
              </w:rPr>
              <w:t xml:space="preserve"> met een handicap. Deze richtlijnen leggen ook de nadruk op duidelijkheid, toegankelijkheid, verspreiding van informatie en naleving van de daaruit voortvloeiende verplichtingen. </w:t>
            </w:r>
          </w:p>
          <w:p w14:paraId="60F3CE85" w14:textId="31C96510" w:rsidR="000049A9" w:rsidRPr="000049A9" w:rsidRDefault="000049A9" w:rsidP="000049A9">
            <w:pPr>
              <w:jc w:val="both"/>
              <w:rPr>
                <w:rFonts w:cs="Arial"/>
                <w:bCs/>
                <w:noProof w:val="0"/>
                <w:sz w:val="24"/>
                <w:lang w:val="nl-BE"/>
              </w:rPr>
            </w:pPr>
          </w:p>
          <w:p w14:paraId="0446B89C" w14:textId="77777777" w:rsidR="000049A9" w:rsidRPr="000049A9" w:rsidRDefault="000049A9" w:rsidP="000049A9">
            <w:pPr>
              <w:jc w:val="both"/>
              <w:rPr>
                <w:rFonts w:cs="Arial"/>
                <w:bCs/>
                <w:noProof w:val="0"/>
                <w:sz w:val="24"/>
                <w:lang w:val="nl-BE"/>
              </w:rPr>
            </w:pPr>
          </w:p>
        </w:tc>
      </w:tr>
      <w:tr w:rsidR="00E23091" w:rsidRPr="001A19F9" w14:paraId="2993BBDE" w14:textId="77777777" w:rsidTr="6B617040">
        <w:trPr>
          <w:jc w:val="center"/>
        </w:trPr>
        <w:tc>
          <w:tcPr>
            <w:tcW w:w="5636" w:type="dxa"/>
          </w:tcPr>
          <w:p w14:paraId="79CBC51E" w14:textId="02C83F48" w:rsidR="00E23091" w:rsidRDefault="00E23091" w:rsidP="00BC68B3">
            <w:pPr>
              <w:jc w:val="both"/>
              <w:rPr>
                <w:rFonts w:eastAsia="Arial" w:cs="Arial"/>
                <w:noProof w:val="0"/>
                <w:sz w:val="24"/>
                <w:szCs w:val="24"/>
              </w:rPr>
            </w:pPr>
            <w:r w:rsidRPr="1E2D1B70">
              <w:rPr>
                <w:rFonts w:cs="Arial"/>
                <w:noProof w:val="0"/>
                <w:sz w:val="24"/>
                <w:szCs w:val="24"/>
              </w:rPr>
              <w:t>Ces directives n</w:t>
            </w:r>
            <w:r w:rsidR="005A64BB" w:rsidRPr="1E2D1B70">
              <w:rPr>
                <w:rFonts w:cs="Arial"/>
                <w:noProof w:val="0"/>
                <w:sz w:val="24"/>
                <w:szCs w:val="24"/>
              </w:rPr>
              <w:t>’</w:t>
            </w:r>
            <w:r w:rsidR="002E214C" w:rsidRPr="1E2D1B70">
              <w:rPr>
                <w:rFonts w:cs="Arial"/>
                <w:noProof w:val="0"/>
                <w:sz w:val="24"/>
                <w:szCs w:val="24"/>
              </w:rPr>
              <w:t>ont</w:t>
            </w:r>
            <w:r w:rsidR="005A64BB" w:rsidRPr="1E2D1B70">
              <w:rPr>
                <w:rFonts w:cs="Arial"/>
                <w:noProof w:val="0"/>
                <w:sz w:val="24"/>
                <w:szCs w:val="24"/>
              </w:rPr>
              <w:t xml:space="preserve"> </w:t>
            </w:r>
            <w:r w:rsidR="00F0772A" w:rsidRPr="1E2D1B70">
              <w:rPr>
                <w:rFonts w:cs="Arial"/>
                <w:noProof w:val="0"/>
                <w:sz w:val="24"/>
                <w:szCs w:val="24"/>
              </w:rPr>
              <w:t xml:space="preserve">cependant </w:t>
            </w:r>
            <w:r w:rsidR="005A64BB" w:rsidRPr="1E2D1B70">
              <w:rPr>
                <w:rFonts w:cs="Arial"/>
                <w:noProof w:val="0"/>
                <w:sz w:val="24"/>
                <w:szCs w:val="24"/>
              </w:rPr>
              <w:t xml:space="preserve">pas pour objet d’harmoniser les législations nationales relatives </w:t>
            </w:r>
            <w:r w:rsidR="004A6F8D" w:rsidRPr="1E2D1B70">
              <w:rPr>
                <w:rFonts w:cs="Arial"/>
                <w:noProof w:val="0"/>
                <w:sz w:val="24"/>
                <w:szCs w:val="24"/>
              </w:rPr>
              <w:t>aux</w:t>
            </w:r>
            <w:r w:rsidR="00430C6A" w:rsidRPr="1E2D1B70">
              <w:rPr>
                <w:rFonts w:cs="Arial"/>
                <w:noProof w:val="0"/>
                <w:sz w:val="24"/>
                <w:szCs w:val="24"/>
              </w:rPr>
              <w:t xml:space="preserve"> </w:t>
            </w:r>
            <w:r w:rsidR="0001198F" w:rsidRPr="1E2D1B70">
              <w:rPr>
                <w:rFonts w:cs="Arial"/>
                <w:noProof w:val="0"/>
                <w:sz w:val="24"/>
                <w:szCs w:val="24"/>
              </w:rPr>
              <w:t>conditions de</w:t>
            </w:r>
            <w:r w:rsidRPr="1E2D1B70">
              <w:rPr>
                <w:rFonts w:cs="Arial"/>
                <w:noProof w:val="0"/>
                <w:sz w:val="24"/>
                <w:szCs w:val="24"/>
              </w:rPr>
              <w:t xml:space="preserve"> reconnaissance </w:t>
            </w:r>
            <w:r w:rsidR="0001198F" w:rsidRPr="1E2D1B70">
              <w:rPr>
                <w:rFonts w:cs="Arial"/>
                <w:noProof w:val="0"/>
                <w:sz w:val="24"/>
                <w:szCs w:val="24"/>
              </w:rPr>
              <w:t>du handicap</w:t>
            </w:r>
            <w:r w:rsidR="00B07148" w:rsidRPr="1E2D1B70">
              <w:rPr>
                <w:rFonts w:cs="Arial"/>
                <w:noProof w:val="0"/>
                <w:sz w:val="24"/>
                <w:szCs w:val="24"/>
              </w:rPr>
              <w:t xml:space="preserve"> </w:t>
            </w:r>
            <w:r w:rsidR="00E23E8D" w:rsidRPr="1E2D1B70">
              <w:rPr>
                <w:rFonts w:cs="Arial"/>
                <w:noProof w:val="0"/>
                <w:sz w:val="24"/>
                <w:szCs w:val="24"/>
              </w:rPr>
              <w:t xml:space="preserve">ou du droit </w:t>
            </w:r>
            <w:r w:rsidR="007A7792" w:rsidRPr="1E2D1B70">
              <w:rPr>
                <w:rFonts w:cs="Arial"/>
                <w:noProof w:val="0"/>
                <w:sz w:val="24"/>
                <w:szCs w:val="24"/>
              </w:rPr>
              <w:t xml:space="preserve">à des services </w:t>
            </w:r>
            <w:r w:rsidR="00EA5F6E" w:rsidRPr="1E2D1B70">
              <w:rPr>
                <w:rFonts w:cs="Arial"/>
                <w:noProof w:val="0"/>
                <w:sz w:val="24"/>
                <w:szCs w:val="24"/>
              </w:rPr>
              <w:t xml:space="preserve">spécifiques </w:t>
            </w:r>
            <w:r w:rsidR="009260F0" w:rsidRPr="1E2D1B70">
              <w:rPr>
                <w:rFonts w:cs="Arial"/>
                <w:noProof w:val="0"/>
                <w:sz w:val="24"/>
                <w:szCs w:val="24"/>
              </w:rPr>
              <w:t>en raison d’un handicap</w:t>
            </w:r>
            <w:r w:rsidRPr="1E2D1B70">
              <w:rPr>
                <w:rFonts w:cs="Arial"/>
                <w:noProof w:val="0"/>
                <w:sz w:val="24"/>
                <w:szCs w:val="24"/>
              </w:rPr>
              <w:t>,</w:t>
            </w:r>
            <w:r w:rsidR="00C71333" w:rsidRPr="1E2D1B70">
              <w:rPr>
                <w:rFonts w:cs="Arial"/>
                <w:noProof w:val="0"/>
                <w:sz w:val="24"/>
                <w:szCs w:val="24"/>
              </w:rPr>
              <w:t xml:space="preserve"> </w:t>
            </w:r>
            <w:r w:rsidR="00F21A05" w:rsidRPr="1E2D1B70">
              <w:rPr>
                <w:rFonts w:cs="Arial"/>
                <w:noProof w:val="0"/>
                <w:sz w:val="24"/>
                <w:szCs w:val="24"/>
              </w:rPr>
              <w:t xml:space="preserve">ni de régir les politiques d’inclusion de long terme, de réadaptation, d’habilitation ou d’accompagnement individuel. </w:t>
            </w:r>
            <w:r w:rsidR="009D7433" w:rsidRPr="1E2D1B70">
              <w:rPr>
                <w:rFonts w:cs="Arial"/>
                <w:noProof w:val="0"/>
                <w:sz w:val="24"/>
                <w:szCs w:val="24"/>
              </w:rPr>
              <w:t>Elles visent spécifiquement à faciliter les déplacements temporaires à l’étranger et à garantir une continuité pratique des droits pendant ces séjours.</w:t>
            </w:r>
            <w:r w:rsidR="0019292E" w:rsidRPr="1E2D1B70">
              <w:rPr>
                <w:rFonts w:cs="Arial"/>
                <w:noProof w:val="0"/>
                <w:sz w:val="24"/>
                <w:szCs w:val="24"/>
              </w:rPr>
              <w:t xml:space="preserve"> </w:t>
            </w:r>
            <w:r w:rsidR="02594FA3" w:rsidRPr="1E2D1B70">
              <w:rPr>
                <w:rFonts w:eastAsia="Arial" w:cs="Arial"/>
                <w:noProof w:val="0"/>
                <w:sz w:val="24"/>
                <w:szCs w:val="24"/>
              </w:rPr>
              <w:t>Bien que la directive vise initialement les séjours temporaires, les parties à l'accord de coopération ont décidé d'étendre l'égalité d'accès à des conditions particulières ou à des traitements préférentiels aux titulaires d'un EDC délivré par une institution compétente en Belgique.</w:t>
            </w:r>
          </w:p>
          <w:p w14:paraId="024405E4" w14:textId="472888E5" w:rsidR="00E23091" w:rsidRDefault="00E23091" w:rsidP="7A5C9AD5">
            <w:pPr>
              <w:jc w:val="both"/>
              <w:rPr>
                <w:rFonts w:cs="Arial"/>
                <w:noProof w:val="0"/>
                <w:sz w:val="24"/>
                <w:szCs w:val="24"/>
              </w:rPr>
            </w:pPr>
          </w:p>
        </w:tc>
        <w:tc>
          <w:tcPr>
            <w:tcW w:w="5637" w:type="dxa"/>
          </w:tcPr>
          <w:p w14:paraId="66293CB9" w14:textId="1A91B421" w:rsidR="000E453E" w:rsidRPr="000E453E" w:rsidRDefault="000E453E" w:rsidP="00626A56">
            <w:pPr>
              <w:spacing w:line="259" w:lineRule="auto"/>
              <w:jc w:val="both"/>
              <w:rPr>
                <w:rFonts w:cs="Arial"/>
                <w:sz w:val="24"/>
                <w:szCs w:val="24"/>
                <w:lang w:val="nl-BE"/>
              </w:rPr>
            </w:pPr>
            <w:r w:rsidRPr="6B617040">
              <w:rPr>
                <w:rFonts w:cs="Arial"/>
                <w:sz w:val="24"/>
                <w:szCs w:val="24"/>
                <w:lang w:val="nl-BE"/>
              </w:rPr>
              <w:lastRenderedPageBreak/>
              <w:t>Deze richtlijnen hebben echter niet tot doel de nationale wetgeving inzake de voorwaarden voor de erkenning van een handicap te harmoniseren,</w:t>
            </w:r>
            <w:r w:rsidR="78EE0554" w:rsidRPr="6B617040">
              <w:rPr>
                <w:rFonts w:cs="Arial"/>
                <w:sz w:val="24"/>
                <w:szCs w:val="24"/>
                <w:lang w:val="nl-BE"/>
              </w:rPr>
              <w:t xml:space="preserve"> of het recht op specifieke dienst omwille van de handicap te harmoniseren,</w:t>
            </w:r>
            <w:r w:rsidRPr="6B617040">
              <w:rPr>
                <w:rFonts w:cs="Arial"/>
                <w:sz w:val="24"/>
                <w:szCs w:val="24"/>
                <w:lang w:val="nl-BE"/>
              </w:rPr>
              <w:t xml:space="preserve"> noch het beleid inzake langdurige inclusie</w:t>
            </w:r>
            <w:r w:rsidR="001807E4" w:rsidRPr="6B617040">
              <w:rPr>
                <w:rFonts w:cs="Arial"/>
                <w:sz w:val="24"/>
                <w:szCs w:val="24"/>
                <w:lang w:val="nl-BE"/>
              </w:rPr>
              <w:t xml:space="preserve">, </w:t>
            </w:r>
            <w:proofErr w:type="spellStart"/>
            <w:r w:rsidR="73B17E1A" w:rsidRPr="6B617040">
              <w:rPr>
                <w:rFonts w:cs="Arial"/>
                <w:noProof w:val="0"/>
                <w:sz w:val="24"/>
                <w:szCs w:val="24"/>
                <w:lang w:val="nl-BE"/>
              </w:rPr>
              <w:t>readaptatie</w:t>
            </w:r>
            <w:proofErr w:type="spellEnd"/>
            <w:r w:rsidR="73B17E1A" w:rsidRPr="6B617040">
              <w:rPr>
                <w:rFonts w:cs="Arial"/>
                <w:noProof w:val="0"/>
                <w:sz w:val="24"/>
                <w:szCs w:val="24"/>
                <w:lang w:val="nl-BE"/>
              </w:rPr>
              <w:t>,</w:t>
            </w:r>
            <w:r w:rsidR="0038028C" w:rsidRPr="6B617040">
              <w:rPr>
                <w:rFonts w:cs="Arial"/>
                <w:sz w:val="24"/>
                <w:szCs w:val="24"/>
                <w:lang w:val="nl-BE"/>
              </w:rPr>
              <w:t xml:space="preserve"> rehabilitatie</w:t>
            </w:r>
            <w:r w:rsidR="789769F3" w:rsidRPr="6B617040">
              <w:rPr>
                <w:rFonts w:cs="Arial"/>
                <w:noProof w:val="0"/>
                <w:sz w:val="24"/>
                <w:szCs w:val="24"/>
                <w:lang w:val="nl-BE"/>
              </w:rPr>
              <w:t xml:space="preserve"> of</w:t>
            </w:r>
            <w:r w:rsidRPr="6B617040">
              <w:rPr>
                <w:rFonts w:cs="Arial"/>
                <w:sz w:val="24"/>
                <w:szCs w:val="24"/>
                <w:lang w:val="nl-BE"/>
              </w:rPr>
              <w:t xml:space="preserve"> individuele begeleiding te regelen. Zij zijn specifiek bedoeld om tijdelijke reizen naar het buitenland te vergemakkelijken en de praktische continuïteit van de rechten tijdens deze verblijven te waarborgen.</w:t>
            </w:r>
            <w:r w:rsidR="003E1A47" w:rsidRPr="6B617040">
              <w:rPr>
                <w:rFonts w:cs="Arial"/>
                <w:sz w:val="24"/>
                <w:szCs w:val="24"/>
                <w:lang w:val="nl-BE"/>
              </w:rPr>
              <w:t xml:space="preserve"> </w:t>
            </w:r>
            <w:r w:rsidR="00591959" w:rsidRPr="7C4C452E">
              <w:rPr>
                <w:rFonts w:cs="Arial"/>
                <w:sz w:val="24"/>
                <w:szCs w:val="24"/>
                <w:lang w:val="nl-BE"/>
              </w:rPr>
              <w:t xml:space="preserve">Ondanks </w:t>
            </w:r>
            <w:r w:rsidR="61E58434" w:rsidRPr="7C4C452E">
              <w:rPr>
                <w:rFonts w:cs="Arial"/>
                <w:sz w:val="24"/>
                <w:szCs w:val="24"/>
                <w:lang w:val="nl-BE"/>
              </w:rPr>
              <w:t>dat</w:t>
            </w:r>
            <w:r w:rsidR="00591959" w:rsidRPr="6B617040">
              <w:rPr>
                <w:rFonts w:cs="Arial"/>
                <w:sz w:val="24"/>
                <w:szCs w:val="24"/>
                <w:lang w:val="nl-BE"/>
              </w:rPr>
              <w:t xml:space="preserve"> de richtlijn in eerste instantie </w:t>
            </w:r>
            <w:r w:rsidR="00B64FB3" w:rsidRPr="6B617040">
              <w:rPr>
                <w:rFonts w:cs="Arial"/>
                <w:sz w:val="24"/>
                <w:szCs w:val="24"/>
                <w:lang w:val="nl-BE"/>
              </w:rPr>
              <w:t>bedoel</w:t>
            </w:r>
            <w:r w:rsidR="7A374115" w:rsidRPr="6B617040">
              <w:rPr>
                <w:rFonts w:cs="Arial"/>
                <w:sz w:val="24"/>
                <w:szCs w:val="24"/>
                <w:lang w:val="nl-BE"/>
              </w:rPr>
              <w:t>d</w:t>
            </w:r>
            <w:r w:rsidR="00B64FB3" w:rsidRPr="6B617040">
              <w:rPr>
                <w:rFonts w:cs="Arial"/>
                <w:sz w:val="24"/>
                <w:szCs w:val="24"/>
                <w:lang w:val="nl-BE"/>
              </w:rPr>
              <w:t xml:space="preserve"> is in het kader van tijdelijke verblijven, hebben de partijen </w:t>
            </w:r>
            <w:r w:rsidR="005A37C3" w:rsidRPr="6B617040">
              <w:rPr>
                <w:rFonts w:cs="Arial"/>
                <w:sz w:val="24"/>
                <w:szCs w:val="24"/>
                <w:lang w:val="nl-BE"/>
              </w:rPr>
              <w:t xml:space="preserve">van het samenwerkingsakkoord </w:t>
            </w:r>
            <w:r w:rsidR="00B64FB3" w:rsidRPr="6B617040">
              <w:rPr>
                <w:rFonts w:cs="Arial"/>
                <w:sz w:val="24"/>
                <w:szCs w:val="24"/>
                <w:lang w:val="nl-BE"/>
              </w:rPr>
              <w:t xml:space="preserve">besloten om </w:t>
            </w:r>
            <w:r w:rsidR="00B15922" w:rsidRPr="6B617040">
              <w:rPr>
                <w:rFonts w:cs="Arial"/>
                <w:sz w:val="24"/>
                <w:szCs w:val="24"/>
                <w:lang w:val="nl-BE"/>
              </w:rPr>
              <w:t xml:space="preserve">gelijke toegang tot bijzondere voorwaarden </w:t>
            </w:r>
            <w:r w:rsidR="00FD3241" w:rsidRPr="6B617040">
              <w:rPr>
                <w:rFonts w:cs="Arial"/>
                <w:sz w:val="24"/>
                <w:szCs w:val="24"/>
                <w:lang w:val="nl-BE"/>
              </w:rPr>
              <w:t xml:space="preserve">of </w:t>
            </w:r>
            <w:r w:rsidR="00FD3241" w:rsidRPr="6B617040">
              <w:rPr>
                <w:rFonts w:cs="Arial"/>
                <w:sz w:val="24"/>
                <w:szCs w:val="24"/>
                <w:lang w:val="nl-BE"/>
              </w:rPr>
              <w:lastRenderedPageBreak/>
              <w:t xml:space="preserve">voorkeursbehandelingen </w:t>
            </w:r>
            <w:r w:rsidR="00B41357" w:rsidRPr="6B617040">
              <w:rPr>
                <w:rFonts w:cs="Arial"/>
                <w:sz w:val="24"/>
                <w:szCs w:val="24"/>
                <w:lang w:val="nl-BE"/>
              </w:rPr>
              <w:t xml:space="preserve">ook te doen gelden voor </w:t>
            </w:r>
            <w:r w:rsidR="00FA31E2" w:rsidRPr="6B617040">
              <w:rPr>
                <w:rFonts w:cs="Arial"/>
                <w:sz w:val="24"/>
                <w:szCs w:val="24"/>
                <w:lang w:val="nl-BE"/>
              </w:rPr>
              <w:t xml:space="preserve">houders van een EDC afgegeven door een bevoegde instelling in België. </w:t>
            </w:r>
          </w:p>
          <w:p w14:paraId="06A2AB56" w14:textId="77777777" w:rsidR="00E23091" w:rsidRPr="000E453E" w:rsidRDefault="00E23091" w:rsidP="000049A9">
            <w:pPr>
              <w:jc w:val="both"/>
              <w:rPr>
                <w:rFonts w:cs="Arial"/>
                <w:bCs/>
                <w:noProof w:val="0"/>
                <w:sz w:val="24"/>
                <w:lang w:val="nl-BE"/>
              </w:rPr>
            </w:pPr>
          </w:p>
        </w:tc>
      </w:tr>
      <w:tr w:rsidR="00C96BA3" w:rsidRPr="001A19F9" w14:paraId="07107ABF" w14:textId="77777777" w:rsidTr="6B617040">
        <w:trPr>
          <w:jc w:val="center"/>
        </w:trPr>
        <w:tc>
          <w:tcPr>
            <w:tcW w:w="5636" w:type="dxa"/>
          </w:tcPr>
          <w:p w14:paraId="1E41A816" w14:textId="62BF3AFF" w:rsidR="00C96BA3" w:rsidRDefault="00C96BA3" w:rsidP="00C96BA3">
            <w:pPr>
              <w:jc w:val="both"/>
              <w:rPr>
                <w:rFonts w:cs="Arial"/>
                <w:bCs/>
                <w:noProof w:val="0"/>
                <w:sz w:val="24"/>
              </w:rPr>
            </w:pPr>
            <w:r w:rsidRPr="00A0475A">
              <w:rPr>
                <w:rFonts w:cs="Arial"/>
                <w:bCs/>
                <w:noProof w:val="0"/>
                <w:sz w:val="24"/>
              </w:rPr>
              <w:lastRenderedPageBreak/>
              <w:t xml:space="preserve">La mise en œuvre de ces cartes et le respect des obligations découlant de la directive impliquent une coordination étroite entre </w:t>
            </w:r>
            <w:r w:rsidR="002C3848">
              <w:rPr>
                <w:rFonts w:cs="Arial"/>
                <w:bCs/>
                <w:noProof w:val="0"/>
                <w:sz w:val="24"/>
              </w:rPr>
              <w:t>les différents niveaux de pouvoir compétents en matière de personnes en situation de handicap, dans l’Etat fédéral</w:t>
            </w:r>
            <w:r w:rsidRPr="00A0475A">
              <w:rPr>
                <w:rFonts w:cs="Arial"/>
                <w:bCs/>
                <w:noProof w:val="0"/>
                <w:sz w:val="24"/>
              </w:rPr>
              <w:t>.</w:t>
            </w:r>
            <w:r>
              <w:rPr>
                <w:rFonts w:cs="Arial"/>
                <w:bCs/>
                <w:noProof w:val="0"/>
                <w:sz w:val="24"/>
              </w:rPr>
              <w:t xml:space="preserve"> L’accord de coopération a pour objectif principal de transposer partiellement ces directives uniquement par rapport aux dispositions qui concernent le volet EDC. En effet, la transposition des dispositions des directives relatives au volet EPC n’est pas visée par l’accord de coopération.</w:t>
            </w:r>
          </w:p>
          <w:p w14:paraId="1C277F61" w14:textId="77777777" w:rsidR="00C96BA3" w:rsidRDefault="00C96BA3" w:rsidP="00E23091">
            <w:pPr>
              <w:jc w:val="both"/>
              <w:rPr>
                <w:rFonts w:cs="Arial"/>
                <w:bCs/>
                <w:noProof w:val="0"/>
                <w:sz w:val="24"/>
              </w:rPr>
            </w:pPr>
          </w:p>
        </w:tc>
        <w:tc>
          <w:tcPr>
            <w:tcW w:w="5637" w:type="dxa"/>
          </w:tcPr>
          <w:p w14:paraId="26E3AE6A" w14:textId="1F3EAF8C" w:rsidR="003C4300" w:rsidRPr="003C4300" w:rsidRDefault="003C4300" w:rsidP="003C4300">
            <w:pPr>
              <w:jc w:val="both"/>
              <w:rPr>
                <w:rFonts w:cs="Arial"/>
                <w:sz w:val="24"/>
                <w:szCs w:val="24"/>
                <w:lang w:val="nl-BE"/>
              </w:rPr>
            </w:pPr>
            <w:r w:rsidRPr="003C4300">
              <w:rPr>
                <w:rFonts w:cs="Arial"/>
                <w:sz w:val="24"/>
                <w:szCs w:val="24"/>
                <w:lang w:val="nl-BE"/>
              </w:rPr>
              <w:t xml:space="preserve">De </w:t>
            </w:r>
            <w:r w:rsidR="3B04467B" w:rsidRPr="02008C26">
              <w:rPr>
                <w:rFonts w:cs="Arial"/>
                <w:noProof w:val="0"/>
                <w:sz w:val="24"/>
                <w:szCs w:val="24"/>
                <w:lang w:val="nl-BE"/>
              </w:rPr>
              <w:t>i</w:t>
            </w:r>
            <w:r w:rsidR="0D74D8F9" w:rsidRPr="02008C26">
              <w:rPr>
                <w:rFonts w:cs="Arial"/>
                <w:noProof w:val="0"/>
                <w:sz w:val="24"/>
                <w:szCs w:val="24"/>
                <w:lang w:val="nl-BE"/>
              </w:rPr>
              <w:t>nvoering</w:t>
            </w:r>
            <w:r w:rsidRPr="003C4300">
              <w:rPr>
                <w:rFonts w:cs="Arial"/>
                <w:sz w:val="24"/>
                <w:szCs w:val="24"/>
                <w:lang w:val="nl-BE"/>
              </w:rPr>
              <w:t xml:space="preserve"> van deze kaarten en de naleving van de verplichtingen die voortvloeien uit de richtlijn vereisen een nauwe samenwerking tussen de </w:t>
            </w:r>
            <w:r w:rsidR="002B54C9" w:rsidRPr="2DCEF76B">
              <w:rPr>
                <w:rFonts w:cs="Arial"/>
                <w:sz w:val="24"/>
                <w:szCs w:val="24"/>
                <w:lang w:val="nl-BE"/>
              </w:rPr>
              <w:t xml:space="preserve">verschillende overheidsniveaus die bevoegd zijn voor personen met een handicap </w:t>
            </w:r>
            <w:r w:rsidR="1A093EB7" w:rsidRPr="2B3F9890">
              <w:rPr>
                <w:rFonts w:cs="Arial"/>
                <w:noProof w:val="0"/>
                <w:sz w:val="24"/>
                <w:szCs w:val="24"/>
                <w:lang w:val="nl-BE"/>
              </w:rPr>
              <w:t>b</w:t>
            </w:r>
            <w:r w:rsidR="5C915E53" w:rsidRPr="2B3F9890">
              <w:rPr>
                <w:rFonts w:cs="Arial"/>
                <w:noProof w:val="0"/>
                <w:sz w:val="24"/>
                <w:szCs w:val="24"/>
                <w:lang w:val="nl-BE"/>
              </w:rPr>
              <w:t>in</w:t>
            </w:r>
            <w:r w:rsidR="5528626C" w:rsidRPr="2B3F9890">
              <w:rPr>
                <w:rFonts w:cs="Arial"/>
                <w:noProof w:val="0"/>
                <w:sz w:val="24"/>
                <w:szCs w:val="24"/>
                <w:lang w:val="nl-BE"/>
              </w:rPr>
              <w:t>nen</w:t>
            </w:r>
            <w:r w:rsidR="002B54C9" w:rsidRPr="2DCEF76B">
              <w:rPr>
                <w:rFonts w:cs="Arial"/>
                <w:sz w:val="24"/>
                <w:szCs w:val="24"/>
                <w:lang w:val="nl-BE"/>
              </w:rPr>
              <w:t xml:space="preserve"> de Federale staat</w:t>
            </w:r>
            <w:r w:rsidRPr="003C4300">
              <w:rPr>
                <w:rFonts w:cs="Arial"/>
                <w:sz w:val="24"/>
                <w:szCs w:val="24"/>
                <w:lang w:val="nl-BE"/>
              </w:rPr>
              <w:t>. Het samenwerkingsakkoord heeft als hoofddoel deze richtlijnen gedeeltelijk om te zetten, uitsluitend wat betreft de bepalingen die betrekking hebben op het EDC-gedeelte. De omzetting van de bepalingen van de richtlijnen met betrekking tot het EPC-gedeelte valt namelijk niet onder het samenwerkingsakkoord.</w:t>
            </w:r>
          </w:p>
          <w:p w14:paraId="324E75F8" w14:textId="77777777" w:rsidR="00C96BA3" w:rsidRPr="003C4300" w:rsidRDefault="00C96BA3" w:rsidP="000049A9">
            <w:pPr>
              <w:jc w:val="both"/>
              <w:rPr>
                <w:rFonts w:cs="Arial"/>
                <w:bCs/>
                <w:noProof w:val="0"/>
                <w:sz w:val="24"/>
                <w:lang w:val="nl-BE"/>
              </w:rPr>
            </w:pPr>
          </w:p>
        </w:tc>
      </w:tr>
      <w:tr w:rsidR="00557E9F" w:rsidRPr="001A19F9" w14:paraId="0CDE22A1" w14:textId="77777777" w:rsidTr="6B617040">
        <w:trPr>
          <w:jc w:val="center"/>
        </w:trPr>
        <w:tc>
          <w:tcPr>
            <w:tcW w:w="5636" w:type="dxa"/>
          </w:tcPr>
          <w:p w14:paraId="19DC2C36" w14:textId="47B1A753" w:rsidR="00557E9F" w:rsidRDefault="00557E9F" w:rsidP="000049A9">
            <w:pPr>
              <w:jc w:val="both"/>
              <w:rPr>
                <w:rFonts w:cs="Arial"/>
                <w:bCs/>
                <w:noProof w:val="0"/>
                <w:sz w:val="24"/>
              </w:rPr>
            </w:pPr>
            <w:r>
              <w:rPr>
                <w:rFonts w:cs="Arial"/>
                <w:bCs/>
                <w:noProof w:val="0"/>
                <w:sz w:val="24"/>
              </w:rPr>
              <w:t>Il est à noter que l</w:t>
            </w:r>
            <w:r w:rsidR="009D6591">
              <w:rPr>
                <w:rFonts w:cs="Arial"/>
                <w:bCs/>
                <w:noProof w:val="0"/>
                <w:sz w:val="24"/>
              </w:rPr>
              <w:t xml:space="preserve">e volet EDC </w:t>
            </w:r>
            <w:r w:rsidR="00BE4A9D">
              <w:rPr>
                <w:rFonts w:cs="Arial"/>
                <w:bCs/>
                <w:noProof w:val="0"/>
                <w:sz w:val="24"/>
              </w:rPr>
              <w:t>de ces directives</w:t>
            </w:r>
            <w:r>
              <w:rPr>
                <w:rFonts w:cs="Arial"/>
                <w:bCs/>
                <w:noProof w:val="0"/>
                <w:sz w:val="24"/>
              </w:rPr>
              <w:t xml:space="preserve"> fait suite au projet pilote lancé dans huit pays différents par la Commission européenne en 2016, dont la Belgique. L’organisation du déploiement de l’EDC a été jusqu’à présent régit par différents protocoles d’accord entre les institutions compétentes pour l’aide aux personnes en situation de handicap, à savoir </w:t>
            </w:r>
            <w:r w:rsidRPr="00A649A4">
              <w:rPr>
                <w:rFonts w:cs="Arial"/>
                <w:bCs/>
                <w:noProof w:val="0"/>
                <w:sz w:val="24"/>
              </w:rPr>
              <w:t xml:space="preserve">SPF Sécurité sociale, de la Vlaams </w:t>
            </w:r>
            <w:proofErr w:type="spellStart"/>
            <w:r w:rsidRPr="00A649A4">
              <w:rPr>
                <w:rFonts w:cs="Arial"/>
                <w:bCs/>
                <w:noProof w:val="0"/>
                <w:sz w:val="24"/>
              </w:rPr>
              <w:t>Agentschap</w:t>
            </w:r>
            <w:proofErr w:type="spellEnd"/>
            <w:r w:rsidRPr="00A649A4">
              <w:rPr>
                <w:rFonts w:cs="Arial"/>
                <w:bCs/>
                <w:noProof w:val="0"/>
                <w:sz w:val="24"/>
              </w:rPr>
              <w:t xml:space="preserve"> voor </w:t>
            </w:r>
            <w:proofErr w:type="spellStart"/>
            <w:r w:rsidRPr="00A649A4">
              <w:rPr>
                <w:rFonts w:cs="Arial"/>
                <w:bCs/>
                <w:noProof w:val="0"/>
                <w:sz w:val="24"/>
              </w:rPr>
              <w:t>Personen</w:t>
            </w:r>
            <w:proofErr w:type="spellEnd"/>
            <w:r w:rsidRPr="00A649A4">
              <w:rPr>
                <w:rFonts w:cs="Arial"/>
                <w:bCs/>
                <w:noProof w:val="0"/>
                <w:sz w:val="24"/>
              </w:rPr>
              <w:t xml:space="preserve"> met </w:t>
            </w:r>
            <w:proofErr w:type="spellStart"/>
            <w:r w:rsidRPr="00A649A4">
              <w:rPr>
                <w:rFonts w:cs="Arial"/>
                <w:bCs/>
                <w:noProof w:val="0"/>
                <w:sz w:val="24"/>
              </w:rPr>
              <w:t>een</w:t>
            </w:r>
            <w:proofErr w:type="spellEnd"/>
            <w:r w:rsidRPr="00A649A4">
              <w:rPr>
                <w:rFonts w:cs="Arial"/>
                <w:bCs/>
                <w:noProof w:val="0"/>
                <w:sz w:val="24"/>
              </w:rPr>
              <w:t xml:space="preserve"> Handicap (</w:t>
            </w:r>
            <w:r w:rsidR="00C36B96">
              <w:rPr>
                <w:rFonts w:cs="Arial"/>
                <w:bCs/>
                <w:noProof w:val="0"/>
                <w:sz w:val="24"/>
              </w:rPr>
              <w:t>« </w:t>
            </w:r>
            <w:r w:rsidRPr="00A649A4">
              <w:rPr>
                <w:rFonts w:cs="Arial"/>
                <w:bCs/>
                <w:noProof w:val="0"/>
                <w:sz w:val="24"/>
              </w:rPr>
              <w:t>VAPH</w:t>
            </w:r>
            <w:r w:rsidR="00C36B96">
              <w:rPr>
                <w:rFonts w:cs="Arial"/>
                <w:bCs/>
                <w:noProof w:val="0"/>
                <w:sz w:val="24"/>
              </w:rPr>
              <w:t> »</w:t>
            </w:r>
            <w:r w:rsidRPr="00A649A4">
              <w:rPr>
                <w:rFonts w:cs="Arial"/>
                <w:bCs/>
                <w:noProof w:val="0"/>
                <w:sz w:val="24"/>
              </w:rPr>
              <w:t>), de l’Agence pour une Vie de Qualité (</w:t>
            </w:r>
            <w:r w:rsidR="00C36B96">
              <w:rPr>
                <w:rFonts w:cs="Arial"/>
                <w:bCs/>
                <w:noProof w:val="0"/>
                <w:sz w:val="24"/>
              </w:rPr>
              <w:t>« </w:t>
            </w:r>
            <w:proofErr w:type="spellStart"/>
            <w:r w:rsidRPr="00A649A4">
              <w:rPr>
                <w:rFonts w:cs="Arial"/>
                <w:bCs/>
                <w:noProof w:val="0"/>
                <w:sz w:val="24"/>
              </w:rPr>
              <w:t>AviQ</w:t>
            </w:r>
            <w:proofErr w:type="spellEnd"/>
            <w:r w:rsidR="00C36B96">
              <w:rPr>
                <w:rFonts w:cs="Arial"/>
                <w:bCs/>
                <w:noProof w:val="0"/>
                <w:sz w:val="24"/>
              </w:rPr>
              <w:t> »</w:t>
            </w:r>
            <w:r w:rsidRPr="00A649A4">
              <w:rPr>
                <w:rFonts w:cs="Arial"/>
                <w:bCs/>
                <w:noProof w:val="0"/>
                <w:sz w:val="24"/>
              </w:rPr>
              <w:t xml:space="preserve">), du Service </w:t>
            </w:r>
            <w:r w:rsidR="00A03D7C">
              <w:rPr>
                <w:rFonts w:cs="Arial"/>
                <w:bCs/>
                <w:noProof w:val="0"/>
                <w:sz w:val="24"/>
              </w:rPr>
              <w:t>Personne Handicapée Au</w:t>
            </w:r>
            <w:r w:rsidR="00F1229B">
              <w:rPr>
                <w:rFonts w:cs="Arial"/>
                <w:bCs/>
                <w:noProof w:val="0"/>
                <w:sz w:val="24"/>
              </w:rPr>
              <w:t>t</w:t>
            </w:r>
            <w:r w:rsidR="00A03D7C">
              <w:rPr>
                <w:rFonts w:cs="Arial"/>
                <w:bCs/>
                <w:noProof w:val="0"/>
                <w:sz w:val="24"/>
              </w:rPr>
              <w:t>onomie Recherchée</w:t>
            </w:r>
            <w:r w:rsidRPr="00A649A4">
              <w:rPr>
                <w:rFonts w:cs="Arial"/>
                <w:bCs/>
                <w:noProof w:val="0"/>
                <w:sz w:val="24"/>
              </w:rPr>
              <w:t xml:space="preserve"> (</w:t>
            </w:r>
            <w:r w:rsidR="00C36B96">
              <w:rPr>
                <w:rFonts w:cs="Arial"/>
                <w:bCs/>
                <w:noProof w:val="0"/>
                <w:sz w:val="24"/>
              </w:rPr>
              <w:t>« </w:t>
            </w:r>
            <w:r w:rsidRPr="00A649A4">
              <w:rPr>
                <w:rFonts w:cs="Arial"/>
                <w:bCs/>
                <w:noProof w:val="0"/>
                <w:sz w:val="24"/>
              </w:rPr>
              <w:t>Phare</w:t>
            </w:r>
            <w:r w:rsidR="00C36B96">
              <w:rPr>
                <w:rFonts w:cs="Arial"/>
                <w:bCs/>
                <w:noProof w:val="0"/>
                <w:sz w:val="24"/>
              </w:rPr>
              <w:t> »</w:t>
            </w:r>
            <w:r w:rsidRPr="00A649A4">
              <w:rPr>
                <w:rFonts w:cs="Arial"/>
                <w:bCs/>
                <w:noProof w:val="0"/>
                <w:sz w:val="24"/>
              </w:rPr>
              <w:t xml:space="preserve">) et de la </w:t>
            </w:r>
            <w:proofErr w:type="spellStart"/>
            <w:r w:rsidRPr="00A649A4">
              <w:rPr>
                <w:rFonts w:cs="Arial"/>
                <w:bCs/>
                <w:noProof w:val="0"/>
                <w:sz w:val="24"/>
              </w:rPr>
              <w:t>Dienststelle</w:t>
            </w:r>
            <w:proofErr w:type="spellEnd"/>
            <w:r w:rsidRPr="00A649A4">
              <w:rPr>
                <w:rFonts w:cs="Arial"/>
                <w:bCs/>
                <w:noProof w:val="0"/>
                <w:sz w:val="24"/>
              </w:rPr>
              <w:t xml:space="preserve"> </w:t>
            </w:r>
            <w:proofErr w:type="spellStart"/>
            <w:r w:rsidRPr="00A649A4">
              <w:rPr>
                <w:rFonts w:cs="Arial"/>
                <w:bCs/>
                <w:noProof w:val="0"/>
                <w:sz w:val="24"/>
              </w:rPr>
              <w:t>für</w:t>
            </w:r>
            <w:proofErr w:type="spellEnd"/>
            <w:r w:rsidRPr="00A649A4">
              <w:rPr>
                <w:rFonts w:cs="Arial"/>
                <w:bCs/>
                <w:noProof w:val="0"/>
                <w:sz w:val="24"/>
              </w:rPr>
              <w:t xml:space="preserve"> </w:t>
            </w:r>
            <w:proofErr w:type="spellStart"/>
            <w:r w:rsidRPr="00A649A4">
              <w:rPr>
                <w:rFonts w:cs="Arial"/>
                <w:bCs/>
                <w:noProof w:val="0"/>
                <w:sz w:val="24"/>
              </w:rPr>
              <w:t>Selbstbestimmtes</w:t>
            </w:r>
            <w:proofErr w:type="spellEnd"/>
            <w:r w:rsidRPr="00A649A4">
              <w:rPr>
                <w:rFonts w:cs="Arial"/>
                <w:bCs/>
                <w:noProof w:val="0"/>
                <w:sz w:val="24"/>
              </w:rPr>
              <w:t xml:space="preserve"> Leben (</w:t>
            </w:r>
            <w:r w:rsidR="00C36B96">
              <w:rPr>
                <w:rFonts w:cs="Arial"/>
                <w:bCs/>
                <w:noProof w:val="0"/>
                <w:sz w:val="24"/>
              </w:rPr>
              <w:t>« </w:t>
            </w:r>
            <w:r w:rsidRPr="00A649A4">
              <w:rPr>
                <w:rFonts w:cs="Arial"/>
                <w:bCs/>
                <w:noProof w:val="0"/>
                <w:sz w:val="24"/>
              </w:rPr>
              <w:t>DSL</w:t>
            </w:r>
            <w:r w:rsidR="00C36B96">
              <w:rPr>
                <w:rFonts w:cs="Arial"/>
                <w:bCs/>
                <w:noProof w:val="0"/>
                <w:sz w:val="24"/>
              </w:rPr>
              <w:t> »</w:t>
            </w:r>
            <w:r w:rsidRPr="00A649A4">
              <w:rPr>
                <w:rFonts w:cs="Arial"/>
                <w:bCs/>
                <w:noProof w:val="0"/>
                <w:sz w:val="24"/>
              </w:rPr>
              <w:t>)</w:t>
            </w:r>
            <w:r w:rsidR="005F465C">
              <w:rPr>
                <w:rFonts w:cs="Arial"/>
                <w:bCs/>
                <w:noProof w:val="0"/>
                <w:sz w:val="24"/>
              </w:rPr>
              <w:t xml:space="preserve"> – voir </w:t>
            </w:r>
            <w:r w:rsidR="005F465C">
              <w:rPr>
                <w:rFonts w:cs="Arial"/>
                <w:bCs/>
                <w:i/>
                <w:iCs/>
                <w:noProof w:val="0"/>
                <w:sz w:val="24"/>
              </w:rPr>
              <w:t xml:space="preserve">Doc. </w:t>
            </w:r>
            <w:proofErr w:type="spellStart"/>
            <w:proofErr w:type="gramStart"/>
            <w:r w:rsidR="005F465C">
              <w:rPr>
                <w:rFonts w:cs="Arial"/>
                <w:bCs/>
                <w:i/>
                <w:iCs/>
                <w:noProof w:val="0"/>
                <w:sz w:val="24"/>
              </w:rPr>
              <w:t>parl</w:t>
            </w:r>
            <w:proofErr w:type="spellEnd"/>
            <w:proofErr w:type="gramEnd"/>
            <w:r w:rsidR="005F465C">
              <w:rPr>
                <w:rFonts w:cs="Arial"/>
                <w:bCs/>
                <w:i/>
                <w:iCs/>
                <w:noProof w:val="0"/>
                <w:sz w:val="24"/>
              </w:rPr>
              <w:t>.</w:t>
            </w:r>
            <w:r w:rsidR="007B39D6">
              <w:rPr>
                <w:rFonts w:cs="Arial"/>
                <w:bCs/>
                <w:i/>
                <w:iCs/>
                <w:noProof w:val="0"/>
                <w:sz w:val="24"/>
              </w:rPr>
              <w:t>, Chambre</w:t>
            </w:r>
            <w:r w:rsidR="00476C37">
              <w:rPr>
                <w:rFonts w:cs="Arial"/>
                <w:bCs/>
                <w:i/>
                <w:iCs/>
                <w:noProof w:val="0"/>
                <w:sz w:val="24"/>
              </w:rPr>
              <w:t xml:space="preserve">, 2021, n° </w:t>
            </w:r>
            <w:r w:rsidR="005F465C">
              <w:rPr>
                <w:rFonts w:cs="Arial"/>
                <w:bCs/>
                <w:i/>
                <w:iCs/>
                <w:noProof w:val="0"/>
                <w:sz w:val="24"/>
              </w:rPr>
              <w:t>2300/001</w:t>
            </w:r>
            <w:r w:rsidR="00010CD9">
              <w:rPr>
                <w:rFonts w:cs="Arial"/>
                <w:bCs/>
                <w:i/>
                <w:iCs/>
                <w:noProof w:val="0"/>
                <w:sz w:val="24"/>
              </w:rPr>
              <w:t xml:space="preserve">, p. </w:t>
            </w:r>
            <w:r w:rsidR="008107D5">
              <w:rPr>
                <w:rFonts w:cs="Arial"/>
                <w:bCs/>
                <w:i/>
                <w:iCs/>
                <w:noProof w:val="0"/>
                <w:sz w:val="24"/>
              </w:rPr>
              <w:t>3</w:t>
            </w:r>
            <w:r>
              <w:rPr>
                <w:rFonts w:cs="Arial"/>
                <w:bCs/>
                <w:noProof w:val="0"/>
                <w:sz w:val="24"/>
              </w:rPr>
              <w:t>.</w:t>
            </w:r>
            <w:r w:rsidR="003801B7">
              <w:rPr>
                <w:rFonts w:cs="Arial"/>
                <w:bCs/>
                <w:noProof w:val="0"/>
                <w:sz w:val="24"/>
              </w:rPr>
              <w:t xml:space="preserve"> </w:t>
            </w:r>
            <w:r w:rsidR="00815636">
              <w:rPr>
                <w:rFonts w:cs="Arial"/>
                <w:bCs/>
                <w:noProof w:val="0"/>
                <w:sz w:val="24"/>
              </w:rPr>
              <w:t xml:space="preserve">Par la suite, </w:t>
            </w:r>
            <w:r w:rsidR="00FD1411">
              <w:rPr>
                <w:rFonts w:cs="Arial"/>
                <w:bCs/>
                <w:noProof w:val="0"/>
                <w:sz w:val="24"/>
              </w:rPr>
              <w:t>l’</w:t>
            </w:r>
            <w:r w:rsidR="00FD1411" w:rsidRPr="00FD1411">
              <w:rPr>
                <w:rFonts w:cs="Arial"/>
                <w:bCs/>
                <w:noProof w:val="0"/>
                <w:sz w:val="24"/>
              </w:rPr>
              <w:t>Office bicommunautaire de la santé, de l'aide aux personnes et des prestations familiales</w:t>
            </w:r>
            <w:r w:rsidR="00FD1411">
              <w:rPr>
                <w:rFonts w:cs="Arial"/>
                <w:bCs/>
                <w:noProof w:val="0"/>
                <w:sz w:val="24"/>
              </w:rPr>
              <w:t xml:space="preserve"> (« </w:t>
            </w:r>
            <w:proofErr w:type="spellStart"/>
            <w:r w:rsidR="00815636">
              <w:rPr>
                <w:rFonts w:cs="Arial"/>
                <w:bCs/>
                <w:noProof w:val="0"/>
                <w:sz w:val="24"/>
              </w:rPr>
              <w:t>Iriscare</w:t>
            </w:r>
            <w:proofErr w:type="spellEnd"/>
            <w:r w:rsidR="00FD1411">
              <w:rPr>
                <w:rFonts w:cs="Arial"/>
                <w:bCs/>
                <w:noProof w:val="0"/>
                <w:sz w:val="24"/>
              </w:rPr>
              <w:t> »)</w:t>
            </w:r>
            <w:r w:rsidR="00815636">
              <w:rPr>
                <w:rFonts w:cs="Arial"/>
                <w:bCs/>
                <w:noProof w:val="0"/>
                <w:sz w:val="24"/>
              </w:rPr>
              <w:t xml:space="preserve"> s’est également joint au projet pilote</w:t>
            </w:r>
            <w:r w:rsidR="008418A2">
              <w:rPr>
                <w:rFonts w:cs="Arial"/>
                <w:bCs/>
                <w:noProof w:val="0"/>
                <w:sz w:val="24"/>
              </w:rPr>
              <w:t xml:space="preserve"> </w:t>
            </w:r>
            <w:proofErr w:type="gramStart"/>
            <w:r w:rsidR="008418A2">
              <w:rPr>
                <w:rFonts w:cs="Arial"/>
                <w:bCs/>
                <w:noProof w:val="0"/>
                <w:sz w:val="24"/>
              </w:rPr>
              <w:t>de par</w:t>
            </w:r>
            <w:proofErr w:type="gramEnd"/>
            <w:r w:rsidR="008418A2">
              <w:rPr>
                <w:rFonts w:cs="Arial"/>
                <w:bCs/>
                <w:noProof w:val="0"/>
                <w:sz w:val="24"/>
              </w:rPr>
              <w:t xml:space="preserve"> sa mission</w:t>
            </w:r>
            <w:r w:rsidR="00AD24FC">
              <w:rPr>
                <w:rFonts w:cs="Arial"/>
                <w:bCs/>
                <w:noProof w:val="0"/>
                <w:sz w:val="24"/>
              </w:rPr>
              <w:t xml:space="preserve"> </w:t>
            </w:r>
            <w:r w:rsidR="008107D5">
              <w:rPr>
                <w:rFonts w:cs="Arial"/>
                <w:bCs/>
                <w:noProof w:val="0"/>
                <w:sz w:val="24"/>
              </w:rPr>
              <w:t xml:space="preserve">au sein de </w:t>
            </w:r>
            <w:r w:rsidR="001D2E97">
              <w:rPr>
                <w:rFonts w:cs="Arial"/>
                <w:bCs/>
                <w:noProof w:val="0"/>
                <w:sz w:val="24"/>
              </w:rPr>
              <w:t>la Commission communautaire commune.</w:t>
            </w:r>
          </w:p>
          <w:p w14:paraId="5193D83C" w14:textId="7FA07FC7" w:rsidR="00063D9C" w:rsidRDefault="00063D9C" w:rsidP="000049A9">
            <w:pPr>
              <w:jc w:val="both"/>
              <w:rPr>
                <w:rFonts w:cs="Arial"/>
                <w:bCs/>
                <w:noProof w:val="0"/>
                <w:sz w:val="24"/>
              </w:rPr>
            </w:pPr>
          </w:p>
        </w:tc>
        <w:tc>
          <w:tcPr>
            <w:tcW w:w="5637" w:type="dxa"/>
          </w:tcPr>
          <w:p w14:paraId="3846539E" w14:textId="65A22240" w:rsidR="00E77953" w:rsidRPr="00E77953" w:rsidRDefault="00E77953" w:rsidP="00E77953">
            <w:pPr>
              <w:jc w:val="both"/>
              <w:rPr>
                <w:rFonts w:cs="Arial"/>
                <w:sz w:val="24"/>
                <w:szCs w:val="24"/>
                <w:lang w:val="nl-BE" w:eastAsia="fr-BE"/>
              </w:rPr>
            </w:pPr>
            <w:r w:rsidRPr="08F18D7A">
              <w:rPr>
                <w:rFonts w:cs="Arial"/>
                <w:sz w:val="24"/>
                <w:szCs w:val="24"/>
                <w:lang w:val="nl-BE" w:eastAsia="fr-BE"/>
              </w:rPr>
              <w:t xml:space="preserve">Er moet worden opgemerkt dat het EDC-luik van deze richtlijnen voortvloeit uit het proefproject dat de Europese Commissie in 2016 in acht verschillende landen, waaronder België, heeft opgestart. De organisatie van de invoering van EDC werd tot nu toe geregeld door verschillende protocolakkoorden tussen de instellingen die bevoegd zijn voor de ondersteuning van personen met een handicap, namelijk de FOD Sociale Zekerheid, het Vlaams Agentschap voor Personen met een Handicap ("VAPH"), </w:t>
            </w:r>
            <w:r w:rsidRPr="08F18D7A">
              <w:rPr>
                <w:rFonts w:cs="Arial"/>
                <w:sz w:val="24"/>
                <w:szCs w:val="24"/>
                <w:lang w:val="nl-BE"/>
              </w:rPr>
              <w:t xml:space="preserve">l’Agence pour une Vie de Qualité </w:t>
            </w:r>
            <w:r w:rsidRPr="08F18D7A">
              <w:rPr>
                <w:rFonts w:cs="Arial"/>
                <w:sz w:val="24"/>
                <w:szCs w:val="24"/>
                <w:lang w:val="nl-BE" w:eastAsia="fr-BE"/>
              </w:rPr>
              <w:t xml:space="preserve">("AviQ"), </w:t>
            </w:r>
            <w:r w:rsidR="00F1229B" w:rsidRPr="08F18D7A">
              <w:rPr>
                <w:rFonts w:cs="Arial"/>
                <w:sz w:val="24"/>
                <w:szCs w:val="24"/>
                <w:lang w:val="nl-BE"/>
              </w:rPr>
              <w:t xml:space="preserve">du Service Personne Handicapée Autonomie Recherchée </w:t>
            </w:r>
            <w:r w:rsidRPr="08F18D7A">
              <w:rPr>
                <w:rFonts w:cs="Arial"/>
                <w:sz w:val="24"/>
                <w:szCs w:val="24"/>
                <w:lang w:val="nl-BE" w:eastAsia="fr-BE"/>
              </w:rPr>
              <w:t xml:space="preserve">("Phare") en de Dienststelle für Selbstbestimmtes Leben ("DSL") – zie </w:t>
            </w:r>
            <w:r w:rsidRPr="08F18D7A">
              <w:rPr>
                <w:rFonts w:cs="Arial"/>
                <w:i/>
                <w:sz w:val="24"/>
                <w:szCs w:val="24"/>
                <w:lang w:val="nl-BE" w:eastAsia="fr-BE"/>
              </w:rPr>
              <w:t>Parl. Doc., Kamer, 2021, nr. 2300/001, blz. 3</w:t>
            </w:r>
            <w:r w:rsidRPr="08F18D7A">
              <w:rPr>
                <w:rFonts w:cs="Arial"/>
                <w:sz w:val="24"/>
                <w:szCs w:val="24"/>
                <w:lang w:val="nl-BE" w:eastAsia="fr-BE"/>
              </w:rPr>
              <w:t xml:space="preserve">. Vervolgens heeft ook </w:t>
            </w:r>
            <w:r w:rsidR="0089347C" w:rsidRPr="08F18D7A">
              <w:rPr>
                <w:rFonts w:cs="Arial"/>
                <w:sz w:val="24"/>
                <w:szCs w:val="24"/>
                <w:lang w:val="nl-BE" w:eastAsia="fr-BE"/>
              </w:rPr>
              <w:t>de bicommunautaire Dienst voor Gezondheid, Bijstand aan Personen en Gezinsbijslag (“</w:t>
            </w:r>
            <w:r w:rsidRPr="08F18D7A">
              <w:rPr>
                <w:rFonts w:cs="Arial"/>
                <w:sz w:val="24"/>
                <w:szCs w:val="24"/>
                <w:lang w:val="nl-BE" w:eastAsia="fr-BE"/>
              </w:rPr>
              <w:t>Iriscare</w:t>
            </w:r>
            <w:r w:rsidR="0089347C" w:rsidRPr="08F18D7A">
              <w:rPr>
                <w:rFonts w:cs="Arial"/>
                <w:sz w:val="24"/>
                <w:szCs w:val="24"/>
                <w:lang w:val="nl-BE" w:eastAsia="fr-BE"/>
              </w:rPr>
              <w:t>”)</w:t>
            </w:r>
            <w:r w:rsidRPr="08F18D7A">
              <w:rPr>
                <w:rFonts w:cs="Arial"/>
                <w:sz w:val="24"/>
                <w:szCs w:val="24"/>
                <w:lang w:val="nl-BE" w:eastAsia="fr-BE"/>
              </w:rPr>
              <w:t xml:space="preserve"> zich bij het proefproject aangesloten vanwege haar opdracht binnen de Gemeenschappelijke Gemeenschapscommissie.</w:t>
            </w:r>
          </w:p>
          <w:p w14:paraId="2FDB587B" w14:textId="77777777" w:rsidR="00557E9F" w:rsidRPr="00E77953" w:rsidRDefault="00557E9F" w:rsidP="000049A9">
            <w:pPr>
              <w:jc w:val="both"/>
              <w:rPr>
                <w:rFonts w:cs="Arial"/>
                <w:bCs/>
                <w:noProof w:val="0"/>
                <w:sz w:val="24"/>
                <w:lang w:val="nl-BE"/>
              </w:rPr>
            </w:pPr>
          </w:p>
        </w:tc>
      </w:tr>
      <w:tr w:rsidR="00CB0CBA" w:rsidRPr="001A19F9" w14:paraId="440AD087" w14:textId="77777777" w:rsidTr="6B617040">
        <w:trPr>
          <w:jc w:val="center"/>
        </w:trPr>
        <w:tc>
          <w:tcPr>
            <w:tcW w:w="5636" w:type="dxa"/>
          </w:tcPr>
          <w:p w14:paraId="393C3BA9" w14:textId="009350FE" w:rsidR="00A74996" w:rsidRDefault="00F2335B" w:rsidP="000049A9">
            <w:pPr>
              <w:jc w:val="both"/>
              <w:rPr>
                <w:rFonts w:cs="Arial"/>
                <w:bCs/>
                <w:noProof w:val="0"/>
                <w:sz w:val="24"/>
              </w:rPr>
            </w:pPr>
            <w:r>
              <w:rPr>
                <w:rFonts w:cs="Arial"/>
                <w:bCs/>
                <w:noProof w:val="0"/>
                <w:sz w:val="24"/>
              </w:rPr>
              <w:t xml:space="preserve">L’article 5, § 1, II., 4°, de la </w:t>
            </w:r>
            <w:r w:rsidR="00113FA4">
              <w:rPr>
                <w:rFonts w:cs="Arial"/>
                <w:bCs/>
                <w:noProof w:val="0"/>
                <w:sz w:val="24"/>
              </w:rPr>
              <w:t>l</w:t>
            </w:r>
            <w:r>
              <w:rPr>
                <w:rFonts w:cs="Arial"/>
                <w:bCs/>
                <w:noProof w:val="0"/>
                <w:sz w:val="24"/>
              </w:rPr>
              <w:t xml:space="preserve">oi spéciale </w:t>
            </w:r>
            <w:r w:rsidR="00EE4454">
              <w:rPr>
                <w:rFonts w:cs="Arial"/>
                <w:bCs/>
                <w:noProof w:val="0"/>
                <w:sz w:val="24"/>
              </w:rPr>
              <w:t xml:space="preserve">du 8 aout 1980 </w:t>
            </w:r>
            <w:r>
              <w:rPr>
                <w:rFonts w:cs="Arial"/>
                <w:bCs/>
                <w:noProof w:val="0"/>
                <w:sz w:val="24"/>
              </w:rPr>
              <w:t xml:space="preserve">de réformes institutionnelles </w:t>
            </w:r>
            <w:r w:rsidR="00966C15">
              <w:rPr>
                <w:rFonts w:cs="Arial"/>
                <w:bCs/>
                <w:noProof w:val="0"/>
                <w:sz w:val="24"/>
              </w:rPr>
              <w:t xml:space="preserve">détermine les compétences </w:t>
            </w:r>
            <w:proofErr w:type="gramStart"/>
            <w:r w:rsidR="00966C15">
              <w:rPr>
                <w:rFonts w:cs="Arial"/>
                <w:bCs/>
                <w:noProof w:val="0"/>
                <w:sz w:val="24"/>
              </w:rPr>
              <w:t>en terme</w:t>
            </w:r>
            <w:proofErr w:type="gramEnd"/>
            <w:r w:rsidR="00966C15">
              <w:rPr>
                <w:rFonts w:cs="Arial"/>
                <w:bCs/>
                <w:noProof w:val="0"/>
                <w:sz w:val="24"/>
              </w:rPr>
              <w:t xml:space="preserve"> d’aide aux </w:t>
            </w:r>
            <w:r w:rsidR="00E23091">
              <w:rPr>
                <w:rFonts w:cs="Arial"/>
                <w:bCs/>
                <w:noProof w:val="0"/>
                <w:sz w:val="24"/>
              </w:rPr>
              <w:t>handicapés</w:t>
            </w:r>
            <w:r w:rsidR="00966C15">
              <w:rPr>
                <w:rFonts w:cs="Arial"/>
                <w:bCs/>
                <w:noProof w:val="0"/>
                <w:sz w:val="24"/>
              </w:rPr>
              <w:t xml:space="preserve"> comme suit :</w:t>
            </w:r>
          </w:p>
          <w:p w14:paraId="3187642C" w14:textId="4DC6E6B0" w:rsidR="00676F79" w:rsidRDefault="00676F79" w:rsidP="009D4A9F">
            <w:pPr>
              <w:jc w:val="both"/>
              <w:rPr>
                <w:rFonts w:cs="Arial"/>
                <w:bCs/>
                <w:noProof w:val="0"/>
                <w:sz w:val="24"/>
              </w:rPr>
            </w:pPr>
          </w:p>
        </w:tc>
        <w:tc>
          <w:tcPr>
            <w:tcW w:w="5637" w:type="dxa"/>
          </w:tcPr>
          <w:p w14:paraId="4EE2AF7A" w14:textId="77777777" w:rsidR="007A1225" w:rsidRPr="007A1225" w:rsidRDefault="007A1225" w:rsidP="007A1225">
            <w:pPr>
              <w:jc w:val="both"/>
              <w:rPr>
                <w:rFonts w:cs="Arial"/>
                <w:bCs/>
                <w:noProof w:val="0"/>
                <w:sz w:val="24"/>
                <w:lang w:val="nl-BE"/>
              </w:rPr>
            </w:pPr>
            <w:r w:rsidRPr="007A1225">
              <w:rPr>
                <w:rFonts w:cs="Arial"/>
                <w:bCs/>
                <w:noProof w:val="0"/>
                <w:sz w:val="24"/>
                <w:lang w:val="nl-BE"/>
              </w:rPr>
              <w:t>Artikel 5, § 1, II., 4°, van de bijzondere wet van 8 augustus 1980 betreffende institutionele hervormingen bepaalt de bevoegdheden op het gebied van hulp aan personen met een handicap als volgt:</w:t>
            </w:r>
          </w:p>
          <w:p w14:paraId="321AAA7A" w14:textId="77777777" w:rsidR="00CB0CBA" w:rsidRPr="007A1225" w:rsidRDefault="00CB0CBA" w:rsidP="000049A9">
            <w:pPr>
              <w:jc w:val="both"/>
              <w:rPr>
                <w:rFonts w:cs="Arial"/>
                <w:bCs/>
                <w:noProof w:val="0"/>
                <w:sz w:val="24"/>
                <w:lang w:val="nl-BE"/>
              </w:rPr>
            </w:pPr>
          </w:p>
        </w:tc>
      </w:tr>
      <w:tr w:rsidR="00CB0CBA" w:rsidRPr="001A19F9" w14:paraId="2D7E1B3D" w14:textId="77777777" w:rsidTr="6B617040">
        <w:trPr>
          <w:jc w:val="center"/>
        </w:trPr>
        <w:tc>
          <w:tcPr>
            <w:tcW w:w="5636" w:type="dxa"/>
          </w:tcPr>
          <w:p w14:paraId="70CEC0E8" w14:textId="77777777" w:rsidR="007B16FB" w:rsidRPr="009D4A9F" w:rsidRDefault="00A74996" w:rsidP="00557E9F">
            <w:pPr>
              <w:jc w:val="both"/>
              <w:rPr>
                <w:rFonts w:cs="Arial"/>
                <w:bCs/>
                <w:i/>
                <w:iCs/>
                <w:noProof w:val="0"/>
                <w:sz w:val="24"/>
              </w:rPr>
            </w:pPr>
            <w:bookmarkStart w:id="0" w:name="Art.5"/>
            <w:r w:rsidRPr="009D4A9F">
              <w:rPr>
                <w:rFonts w:cs="Arial"/>
                <w:bCs/>
                <w:i/>
                <w:iCs/>
                <w:noProof w:val="0"/>
                <w:sz w:val="24"/>
              </w:rPr>
              <w:t>Art.</w:t>
            </w:r>
            <w:bookmarkEnd w:id="0"/>
            <w:r w:rsidRPr="009D4A9F">
              <w:rPr>
                <w:rFonts w:cs="Arial"/>
                <w:bCs/>
                <w:i/>
                <w:iCs/>
                <w:noProof w:val="0"/>
                <w:sz w:val="24"/>
              </w:rPr>
              <w:t> </w:t>
            </w:r>
            <w:proofErr w:type="gramStart"/>
            <w:r w:rsidRPr="009D4A9F">
              <w:rPr>
                <w:rFonts w:cs="Arial"/>
                <w:bCs/>
                <w:i/>
                <w:iCs/>
                <w:noProof w:val="0"/>
                <w:sz w:val="24"/>
              </w:rPr>
              <w:t>5.§</w:t>
            </w:r>
            <w:proofErr w:type="gramEnd"/>
            <w:r w:rsidRPr="009D4A9F">
              <w:rPr>
                <w:rFonts w:cs="Arial"/>
                <w:bCs/>
                <w:i/>
                <w:iCs/>
                <w:noProof w:val="0"/>
                <w:sz w:val="24"/>
              </w:rPr>
              <w:t xml:space="preserve"> 1. Les matières personnalisables visées à l'article 128, § 1</w:t>
            </w:r>
            <w:proofErr w:type="gramStart"/>
            <w:r w:rsidRPr="009D4A9F">
              <w:rPr>
                <w:rFonts w:cs="Arial"/>
                <w:bCs/>
                <w:i/>
                <w:iCs/>
                <w:noProof w:val="0"/>
                <w:sz w:val="24"/>
              </w:rPr>
              <w:t>er ,</w:t>
            </w:r>
            <w:proofErr w:type="gramEnd"/>
            <w:r w:rsidRPr="009D4A9F">
              <w:rPr>
                <w:rFonts w:cs="Arial"/>
                <w:bCs/>
                <w:i/>
                <w:iCs/>
                <w:noProof w:val="0"/>
                <w:sz w:val="24"/>
              </w:rPr>
              <w:t xml:space="preserve"> de la Constitution, sont :</w:t>
            </w:r>
          </w:p>
          <w:p w14:paraId="76D25CAE" w14:textId="77777777" w:rsidR="00A74996" w:rsidRPr="009D4A9F" w:rsidRDefault="00A74996" w:rsidP="00557E9F">
            <w:pPr>
              <w:jc w:val="both"/>
              <w:rPr>
                <w:rFonts w:cs="Arial"/>
                <w:bCs/>
                <w:i/>
                <w:iCs/>
                <w:noProof w:val="0"/>
                <w:sz w:val="24"/>
              </w:rPr>
            </w:pPr>
            <w:r w:rsidRPr="009D4A9F">
              <w:rPr>
                <w:rFonts w:cs="Arial"/>
                <w:bCs/>
                <w:i/>
                <w:iCs/>
                <w:noProof w:val="0"/>
                <w:sz w:val="24"/>
              </w:rPr>
              <w:t>[…]</w:t>
            </w:r>
          </w:p>
          <w:p w14:paraId="4E1A27D0" w14:textId="77777777" w:rsidR="00A74996" w:rsidRDefault="00A74996" w:rsidP="00557E9F">
            <w:pPr>
              <w:jc w:val="both"/>
              <w:rPr>
                <w:rFonts w:cs="Arial"/>
                <w:bCs/>
                <w:i/>
                <w:iCs/>
                <w:noProof w:val="0"/>
                <w:sz w:val="24"/>
              </w:rPr>
            </w:pPr>
            <w:r w:rsidRPr="009D4A9F">
              <w:rPr>
                <w:rFonts w:cs="Arial"/>
                <w:bCs/>
                <w:i/>
                <w:iCs/>
                <w:noProof w:val="0"/>
                <w:sz w:val="24"/>
              </w:rPr>
              <w:lastRenderedPageBreak/>
              <w:t>4°</w:t>
            </w:r>
            <w:r w:rsidR="009D4A9F" w:rsidRPr="009D4A9F">
              <w:rPr>
                <w:rFonts w:ascii="Roboto" w:hAnsi="Roboto"/>
                <w:i/>
                <w:iCs/>
                <w:color w:val="000000"/>
                <w:shd w:val="clear" w:color="auto" w:fill="FFFFFF"/>
              </w:rPr>
              <w:t xml:space="preserve"> </w:t>
            </w:r>
            <w:r w:rsidR="009D4A9F" w:rsidRPr="009D4A9F">
              <w:rPr>
                <w:rFonts w:cs="Arial"/>
                <w:bCs/>
                <w:i/>
                <w:iCs/>
                <w:noProof w:val="0"/>
                <w:sz w:val="24"/>
              </w:rPr>
              <w:t>La politique des handicapés, en ce compris la formation, la reconversion et le recyclage professionnels des handicapés et les aides à la mobilité, à l'exception :</w:t>
            </w:r>
            <w:r w:rsidR="009D4A9F" w:rsidRPr="009D4A9F">
              <w:rPr>
                <w:rFonts w:cs="Arial"/>
                <w:bCs/>
                <w:i/>
                <w:iCs/>
                <w:noProof w:val="0"/>
                <w:sz w:val="24"/>
              </w:rPr>
              <w:br/>
              <w:t xml:space="preserve">  a) des règles et du financement, en ce compris les dossiers individuels, des allocations aux handicapés autres que l'allocation d'aide aux personnes </w:t>
            </w:r>
            <w:proofErr w:type="gramStart"/>
            <w:r w:rsidR="009D4A9F" w:rsidRPr="009D4A9F">
              <w:rPr>
                <w:rFonts w:cs="Arial"/>
                <w:bCs/>
                <w:i/>
                <w:iCs/>
                <w:noProof w:val="0"/>
                <w:sz w:val="24"/>
              </w:rPr>
              <w:t>âgées;</w:t>
            </w:r>
            <w:proofErr w:type="gramEnd"/>
            <w:r w:rsidR="009D4A9F" w:rsidRPr="009D4A9F">
              <w:rPr>
                <w:rFonts w:cs="Arial"/>
                <w:bCs/>
                <w:i/>
                <w:iCs/>
                <w:noProof w:val="0"/>
                <w:sz w:val="24"/>
              </w:rPr>
              <w:t xml:space="preserve"> </w:t>
            </w:r>
            <w:r w:rsidR="009D4A9F" w:rsidRPr="009D4A9F">
              <w:rPr>
                <w:rFonts w:cs="Arial"/>
                <w:bCs/>
                <w:i/>
                <w:iCs/>
                <w:noProof w:val="0"/>
                <w:sz w:val="24"/>
              </w:rPr>
              <w:br/>
              <w:t>  b) des règles relatives à l'intervention financière pour la mise au travail de travailleurs handicapés, octroyée aux employeurs occupant des handicapés.</w:t>
            </w:r>
          </w:p>
          <w:p w14:paraId="4654A35A" w14:textId="75F68388" w:rsidR="00C10098" w:rsidRDefault="00C10098" w:rsidP="00557E9F">
            <w:pPr>
              <w:jc w:val="both"/>
              <w:rPr>
                <w:rFonts w:cs="Arial"/>
                <w:bCs/>
                <w:noProof w:val="0"/>
                <w:sz w:val="24"/>
              </w:rPr>
            </w:pPr>
          </w:p>
        </w:tc>
        <w:tc>
          <w:tcPr>
            <w:tcW w:w="5637" w:type="dxa"/>
          </w:tcPr>
          <w:p w14:paraId="0F774D15" w14:textId="77777777" w:rsidR="00CD4EAA" w:rsidRPr="00CD4EAA" w:rsidRDefault="00CD4EAA" w:rsidP="00CD4EAA">
            <w:pPr>
              <w:jc w:val="both"/>
              <w:rPr>
                <w:rFonts w:cs="Arial"/>
                <w:bCs/>
                <w:i/>
                <w:iCs/>
                <w:noProof w:val="0"/>
                <w:sz w:val="24"/>
                <w:lang w:val="nl-BE"/>
              </w:rPr>
            </w:pPr>
            <w:r w:rsidRPr="00CD4EAA">
              <w:rPr>
                <w:rFonts w:cs="Arial"/>
                <w:bCs/>
                <w:i/>
                <w:iCs/>
                <w:noProof w:val="0"/>
                <w:sz w:val="24"/>
                <w:lang w:val="nl-BE"/>
              </w:rPr>
              <w:lastRenderedPageBreak/>
              <w:t xml:space="preserve">Art. </w:t>
            </w:r>
            <w:proofErr w:type="gramStart"/>
            <w:r w:rsidRPr="00CD4EAA">
              <w:rPr>
                <w:rFonts w:cs="Arial"/>
                <w:bCs/>
                <w:i/>
                <w:iCs/>
                <w:noProof w:val="0"/>
                <w:sz w:val="24"/>
                <w:lang w:val="nl-BE"/>
              </w:rPr>
              <w:t>5.§</w:t>
            </w:r>
            <w:proofErr w:type="gramEnd"/>
            <w:r w:rsidRPr="00CD4EAA">
              <w:rPr>
                <w:rFonts w:cs="Arial"/>
                <w:bCs/>
                <w:i/>
                <w:iCs/>
                <w:noProof w:val="0"/>
                <w:sz w:val="24"/>
                <w:lang w:val="nl-BE"/>
              </w:rPr>
              <w:t xml:space="preserve"> 1. De personaliseerbare aangelegenheden bedoeld in artikel 128, § 1, van de Grondwet zijn:</w:t>
            </w:r>
          </w:p>
          <w:p w14:paraId="324BC566" w14:textId="77777777" w:rsidR="00CD4EAA" w:rsidRDefault="00CD4EAA" w:rsidP="000049A9">
            <w:pPr>
              <w:jc w:val="both"/>
              <w:rPr>
                <w:rFonts w:cs="Arial"/>
                <w:bCs/>
                <w:i/>
                <w:iCs/>
                <w:noProof w:val="0"/>
                <w:sz w:val="24"/>
                <w:lang w:val="nl-BE"/>
              </w:rPr>
            </w:pPr>
            <w:r>
              <w:rPr>
                <w:rFonts w:cs="Arial"/>
                <w:bCs/>
                <w:i/>
                <w:iCs/>
                <w:noProof w:val="0"/>
                <w:sz w:val="24"/>
                <w:lang w:val="nl-BE"/>
              </w:rPr>
              <w:t>[…]</w:t>
            </w:r>
          </w:p>
          <w:p w14:paraId="5F6EFCA7" w14:textId="77777777" w:rsidR="00CD4EAA" w:rsidRDefault="00461725" w:rsidP="000049A9">
            <w:pPr>
              <w:jc w:val="both"/>
              <w:rPr>
                <w:rFonts w:cs="Arial"/>
                <w:bCs/>
                <w:i/>
                <w:iCs/>
                <w:noProof w:val="0"/>
                <w:sz w:val="24"/>
                <w:lang w:val="nl-BE"/>
              </w:rPr>
            </w:pPr>
            <w:r w:rsidRPr="00461725">
              <w:rPr>
                <w:rFonts w:cs="Arial"/>
                <w:bCs/>
                <w:i/>
                <w:iCs/>
                <w:noProof w:val="0"/>
                <w:sz w:val="24"/>
                <w:lang w:val="nl-BE"/>
              </w:rPr>
              <w:lastRenderedPageBreak/>
              <w:t>4° Het beleid inzake minder-validen, met inbegrip van de beroepsopleiding, de omscholing en de herscholing van minder-validen en de mobiliteitshulpmiddelen], met uitzondering van :</w:t>
            </w:r>
            <w:r w:rsidRPr="00461725">
              <w:rPr>
                <w:rFonts w:cs="Arial"/>
                <w:bCs/>
                <w:i/>
                <w:iCs/>
                <w:noProof w:val="0"/>
                <w:sz w:val="24"/>
                <w:lang w:val="nl-BE"/>
              </w:rPr>
              <w:br/>
              <w:t xml:space="preserve">  a) de regelen betreffende en de financiering, met inbegrip van de individuele dossiers, van de toelagen aan de mindervaliden behoudens de tegemoetkoming voor hulp aan bejaarden; </w:t>
            </w:r>
            <w:r w:rsidRPr="00461725">
              <w:rPr>
                <w:rFonts w:cs="Arial"/>
                <w:bCs/>
                <w:i/>
                <w:iCs/>
                <w:noProof w:val="0"/>
                <w:sz w:val="24"/>
                <w:lang w:val="nl-BE"/>
              </w:rPr>
              <w:br/>
              <w:t>  b) de regelen betreffende de financiële tegemoetkoming voor de tewerkstelling van minder-valide werknemers, die toegekend wordt aan de werkgevers die minder-validen tewerkstellen</w:t>
            </w:r>
            <w:r w:rsidR="001265D2">
              <w:rPr>
                <w:rFonts w:cs="Arial"/>
                <w:bCs/>
                <w:i/>
                <w:iCs/>
                <w:noProof w:val="0"/>
                <w:sz w:val="24"/>
                <w:lang w:val="nl-BE"/>
              </w:rPr>
              <w:t>.</w:t>
            </w:r>
          </w:p>
          <w:p w14:paraId="380B8871" w14:textId="69F18145" w:rsidR="001265D2" w:rsidRPr="00461725" w:rsidRDefault="001265D2" w:rsidP="000049A9">
            <w:pPr>
              <w:jc w:val="both"/>
              <w:rPr>
                <w:rFonts w:cs="Arial"/>
                <w:bCs/>
                <w:i/>
                <w:iCs/>
                <w:noProof w:val="0"/>
                <w:sz w:val="24"/>
                <w:lang w:val="nl-BE"/>
              </w:rPr>
            </w:pPr>
          </w:p>
        </w:tc>
      </w:tr>
      <w:tr w:rsidR="00CB0CBA" w:rsidRPr="001A19F9" w14:paraId="16D720F3" w14:textId="77777777" w:rsidTr="6B617040">
        <w:trPr>
          <w:jc w:val="center"/>
        </w:trPr>
        <w:tc>
          <w:tcPr>
            <w:tcW w:w="5636" w:type="dxa"/>
          </w:tcPr>
          <w:p w14:paraId="1F619DA3" w14:textId="33158BDA" w:rsidR="009D4A9F" w:rsidRDefault="000956BD" w:rsidP="009D4A9F">
            <w:pPr>
              <w:jc w:val="both"/>
              <w:rPr>
                <w:rFonts w:cs="Arial"/>
                <w:bCs/>
                <w:noProof w:val="0"/>
                <w:sz w:val="24"/>
              </w:rPr>
            </w:pPr>
            <w:r>
              <w:rPr>
                <w:rFonts w:cs="Arial"/>
                <w:bCs/>
                <w:noProof w:val="0"/>
                <w:sz w:val="24"/>
              </w:rPr>
              <w:lastRenderedPageBreak/>
              <w:t xml:space="preserve">La communauté française </w:t>
            </w:r>
            <w:r w:rsidR="00C36B96">
              <w:rPr>
                <w:rFonts w:cs="Arial"/>
                <w:bCs/>
                <w:noProof w:val="0"/>
                <w:sz w:val="24"/>
              </w:rPr>
              <w:t>a</w:t>
            </w:r>
            <w:r>
              <w:rPr>
                <w:rFonts w:cs="Arial"/>
                <w:bCs/>
                <w:noProof w:val="0"/>
                <w:sz w:val="24"/>
              </w:rPr>
              <w:t xml:space="preserve"> trans</w:t>
            </w:r>
            <w:r w:rsidR="009A22E0">
              <w:rPr>
                <w:rFonts w:cs="Arial"/>
                <w:bCs/>
                <w:noProof w:val="0"/>
                <w:sz w:val="24"/>
              </w:rPr>
              <w:t xml:space="preserve">féré </w:t>
            </w:r>
            <w:r w:rsidR="00054EDA">
              <w:rPr>
                <w:rFonts w:cs="Arial"/>
                <w:bCs/>
                <w:noProof w:val="0"/>
                <w:sz w:val="24"/>
              </w:rPr>
              <w:t>ses compétences relative</w:t>
            </w:r>
            <w:r w:rsidR="00347B78">
              <w:rPr>
                <w:rFonts w:cs="Arial"/>
                <w:bCs/>
                <w:noProof w:val="0"/>
                <w:sz w:val="24"/>
              </w:rPr>
              <w:t xml:space="preserve">s à la politique des personnes en situation de handicap à la Région wallonne et à la Commission communautaire commune par le biais du décret du 11 avril 2014 relatif aux compétences de la </w:t>
            </w:r>
            <w:r w:rsidR="0033250F" w:rsidRPr="0033250F">
              <w:rPr>
                <w:rFonts w:cs="Arial"/>
                <w:bCs/>
                <w:noProof w:val="0"/>
                <w:sz w:val="24"/>
              </w:rPr>
              <w:t>Communauté française dont l'exercice est transféré à la Région wallonne et à la Commission communautaire française</w:t>
            </w:r>
            <w:r w:rsidR="0033250F">
              <w:rPr>
                <w:rFonts w:cs="Arial"/>
                <w:bCs/>
                <w:noProof w:val="0"/>
                <w:sz w:val="24"/>
              </w:rPr>
              <w:t>.</w:t>
            </w:r>
          </w:p>
          <w:p w14:paraId="0C52E223" w14:textId="77777777" w:rsidR="00CB0CBA" w:rsidRDefault="00CB0CBA" w:rsidP="0033250F">
            <w:pPr>
              <w:jc w:val="both"/>
              <w:rPr>
                <w:rFonts w:cs="Arial"/>
                <w:bCs/>
                <w:noProof w:val="0"/>
                <w:sz w:val="24"/>
              </w:rPr>
            </w:pPr>
          </w:p>
        </w:tc>
        <w:tc>
          <w:tcPr>
            <w:tcW w:w="5637" w:type="dxa"/>
          </w:tcPr>
          <w:p w14:paraId="62BA0ED0" w14:textId="44AAC868" w:rsidR="00CB0CBA" w:rsidRPr="00F41AB8" w:rsidRDefault="48412BE8" w:rsidP="000049A9">
            <w:pPr>
              <w:jc w:val="both"/>
              <w:rPr>
                <w:rFonts w:cs="Arial"/>
                <w:sz w:val="24"/>
                <w:szCs w:val="24"/>
                <w:lang w:val="nl-BE"/>
              </w:rPr>
            </w:pPr>
            <w:r w:rsidRPr="001265D2">
              <w:rPr>
                <w:rFonts w:cs="Arial"/>
                <w:sz w:val="24"/>
                <w:szCs w:val="24"/>
              </w:rPr>
              <w:t xml:space="preserve"> </w:t>
            </w:r>
            <w:r w:rsidR="7339F661" w:rsidRPr="2EA1C961">
              <w:rPr>
                <w:rFonts w:cs="Arial"/>
                <w:noProof w:val="0"/>
                <w:sz w:val="24"/>
                <w:szCs w:val="24"/>
                <w:lang w:val="nl-BE"/>
              </w:rPr>
              <w:t xml:space="preserve">De Franse Gemeenschap heeft haar bevoegdheden op het gebied van het beleid </w:t>
            </w:r>
            <w:proofErr w:type="gramStart"/>
            <w:r w:rsidR="7339F661" w:rsidRPr="2EA1C961">
              <w:rPr>
                <w:rFonts w:cs="Arial"/>
                <w:noProof w:val="0"/>
                <w:sz w:val="24"/>
                <w:szCs w:val="24"/>
                <w:lang w:val="nl-BE"/>
              </w:rPr>
              <w:t>inzake</w:t>
            </w:r>
            <w:proofErr w:type="gramEnd"/>
            <w:r w:rsidR="7339F661" w:rsidRPr="2EA1C961">
              <w:rPr>
                <w:rFonts w:cs="Arial"/>
                <w:noProof w:val="0"/>
                <w:sz w:val="24"/>
                <w:szCs w:val="24"/>
                <w:lang w:val="nl-BE"/>
              </w:rPr>
              <w:t xml:space="preserve"> personen met een handicap overgedragen aan het Waals Gewest en aan de Gemeenschappelijke Gemeenschapscommissie</w:t>
            </w:r>
            <w:r w:rsidR="0202A707" w:rsidRPr="2EA1C961">
              <w:rPr>
                <w:rFonts w:cs="Arial"/>
                <w:noProof w:val="0"/>
                <w:sz w:val="24"/>
                <w:szCs w:val="24"/>
                <w:lang w:val="nl-BE"/>
              </w:rPr>
              <w:t xml:space="preserve"> </w:t>
            </w:r>
            <w:r w:rsidRPr="2EA1C961">
              <w:rPr>
                <w:rFonts w:cs="Arial"/>
                <w:sz w:val="24"/>
                <w:szCs w:val="24"/>
                <w:lang w:val="nl-BE"/>
              </w:rPr>
              <w:t>door middel van het decreet van 11 april 2014 betreffende de bevoegdheden van de Franse Gemeenschap</w:t>
            </w:r>
            <w:r w:rsidR="1AFE5C5A" w:rsidRPr="2EA1C961">
              <w:rPr>
                <w:rFonts w:cs="Arial"/>
                <w:sz w:val="24"/>
                <w:szCs w:val="24"/>
                <w:lang w:val="nl-BE"/>
              </w:rPr>
              <w:t xml:space="preserve"> </w:t>
            </w:r>
            <w:r w:rsidR="00F41AB8" w:rsidRPr="2EA1C961">
              <w:rPr>
                <w:rFonts w:cs="Arial"/>
                <w:sz w:val="24"/>
                <w:szCs w:val="24"/>
                <w:lang w:val="nl-BE"/>
              </w:rPr>
              <w:t xml:space="preserve">waarvan de uitoefening </w:t>
            </w:r>
            <w:r w:rsidR="1ED2A9E0" w:rsidRPr="3C383DCF">
              <w:rPr>
                <w:rFonts w:cs="Arial"/>
                <w:noProof w:val="0"/>
                <w:sz w:val="24"/>
                <w:szCs w:val="24"/>
                <w:lang w:val="nl-BE"/>
              </w:rPr>
              <w:t xml:space="preserve">wordt </w:t>
            </w:r>
            <w:r w:rsidR="1ED2A9E0" w:rsidRPr="0F9B79F7">
              <w:rPr>
                <w:rFonts w:cs="Arial"/>
                <w:noProof w:val="0"/>
                <w:sz w:val="24"/>
                <w:szCs w:val="24"/>
                <w:lang w:val="nl-BE"/>
              </w:rPr>
              <w:t xml:space="preserve">overgedragen </w:t>
            </w:r>
            <w:r w:rsidR="1AFE5C5A" w:rsidRPr="0F9B79F7">
              <w:rPr>
                <w:rFonts w:cs="Arial"/>
                <w:noProof w:val="0"/>
                <w:sz w:val="24"/>
                <w:szCs w:val="24"/>
                <w:lang w:val="nl-BE"/>
              </w:rPr>
              <w:t>aan</w:t>
            </w:r>
            <w:r w:rsidR="00F41AB8" w:rsidRPr="2EA1C961">
              <w:rPr>
                <w:rFonts w:cs="Arial"/>
                <w:sz w:val="24"/>
                <w:szCs w:val="24"/>
                <w:lang w:val="nl-BE"/>
              </w:rPr>
              <w:t xml:space="preserve"> het Waalse Gewest en de Franse Gemeenschapscommissie</w:t>
            </w:r>
            <w:r w:rsidR="5F64E4D6" w:rsidRPr="469A96A7">
              <w:rPr>
                <w:rFonts w:cs="Arial"/>
                <w:noProof w:val="0"/>
                <w:sz w:val="24"/>
                <w:szCs w:val="24"/>
                <w:lang w:val="nl-BE"/>
              </w:rPr>
              <w:t>.</w:t>
            </w:r>
          </w:p>
        </w:tc>
      </w:tr>
      <w:tr w:rsidR="002527C4" w:rsidRPr="001A19F9" w14:paraId="6C752BDE" w14:textId="77777777" w:rsidTr="6B617040">
        <w:trPr>
          <w:jc w:val="center"/>
        </w:trPr>
        <w:tc>
          <w:tcPr>
            <w:tcW w:w="5636" w:type="dxa"/>
          </w:tcPr>
          <w:p w14:paraId="3E984182" w14:textId="355D0F0A" w:rsidR="002527C4" w:rsidRDefault="002527C4" w:rsidP="009D4A9F">
            <w:pPr>
              <w:jc w:val="both"/>
              <w:rPr>
                <w:rFonts w:cs="Arial"/>
                <w:bCs/>
                <w:noProof w:val="0"/>
                <w:sz w:val="24"/>
              </w:rPr>
            </w:pPr>
            <w:r>
              <w:rPr>
                <w:rFonts w:cs="Arial"/>
                <w:bCs/>
                <w:noProof w:val="0"/>
                <w:sz w:val="24"/>
              </w:rPr>
              <w:t xml:space="preserve">Il ressort donc de cette disposition que </w:t>
            </w:r>
            <w:r w:rsidR="00A127A3">
              <w:rPr>
                <w:rFonts w:cs="Arial"/>
                <w:bCs/>
                <w:noProof w:val="0"/>
                <w:sz w:val="24"/>
              </w:rPr>
              <w:t>tant l’État fédéral, tant la Comm</w:t>
            </w:r>
            <w:r w:rsidR="00E31282">
              <w:rPr>
                <w:rFonts w:cs="Arial"/>
                <w:bCs/>
                <w:noProof w:val="0"/>
                <w:sz w:val="24"/>
              </w:rPr>
              <w:t xml:space="preserve">ission communautaire française, </w:t>
            </w:r>
            <w:r w:rsidR="00454081">
              <w:rPr>
                <w:rFonts w:cs="Arial"/>
                <w:bCs/>
                <w:noProof w:val="0"/>
                <w:sz w:val="24"/>
              </w:rPr>
              <w:t xml:space="preserve">tant </w:t>
            </w:r>
            <w:r w:rsidR="00454081" w:rsidRPr="00454081">
              <w:rPr>
                <w:rFonts w:cs="Arial"/>
                <w:bCs/>
                <w:noProof w:val="0"/>
                <w:sz w:val="24"/>
              </w:rPr>
              <w:t xml:space="preserve">la Communauté flamande, </w:t>
            </w:r>
            <w:r w:rsidR="00454081">
              <w:rPr>
                <w:rFonts w:cs="Arial"/>
                <w:bCs/>
                <w:noProof w:val="0"/>
                <w:sz w:val="24"/>
              </w:rPr>
              <w:t xml:space="preserve">tant </w:t>
            </w:r>
            <w:r w:rsidR="00454081" w:rsidRPr="00454081">
              <w:rPr>
                <w:rFonts w:cs="Arial"/>
                <w:bCs/>
                <w:noProof w:val="0"/>
                <w:sz w:val="24"/>
              </w:rPr>
              <w:t xml:space="preserve">la Communauté germanophone, </w:t>
            </w:r>
            <w:r w:rsidR="00454081">
              <w:rPr>
                <w:rFonts w:cs="Arial"/>
                <w:bCs/>
                <w:noProof w:val="0"/>
                <w:sz w:val="24"/>
              </w:rPr>
              <w:t xml:space="preserve">tant </w:t>
            </w:r>
            <w:r w:rsidR="00454081" w:rsidRPr="00454081">
              <w:rPr>
                <w:rFonts w:cs="Arial"/>
                <w:bCs/>
                <w:noProof w:val="0"/>
                <w:sz w:val="24"/>
              </w:rPr>
              <w:t xml:space="preserve">la Commission communautaire commune, </w:t>
            </w:r>
            <w:r w:rsidR="00454081">
              <w:rPr>
                <w:rFonts w:cs="Arial"/>
                <w:bCs/>
                <w:noProof w:val="0"/>
                <w:sz w:val="24"/>
              </w:rPr>
              <w:t xml:space="preserve">tant </w:t>
            </w:r>
            <w:r w:rsidR="00454081" w:rsidRPr="00454081">
              <w:rPr>
                <w:rFonts w:cs="Arial"/>
                <w:bCs/>
                <w:noProof w:val="0"/>
                <w:sz w:val="24"/>
              </w:rPr>
              <w:t>Région flamande et</w:t>
            </w:r>
            <w:r w:rsidR="00454081">
              <w:rPr>
                <w:rFonts w:cs="Arial"/>
                <w:bCs/>
                <w:noProof w:val="0"/>
                <w:sz w:val="24"/>
              </w:rPr>
              <w:t xml:space="preserve"> tant</w:t>
            </w:r>
            <w:r w:rsidR="00454081" w:rsidRPr="00454081">
              <w:rPr>
                <w:rFonts w:cs="Arial"/>
                <w:bCs/>
                <w:noProof w:val="0"/>
                <w:sz w:val="24"/>
              </w:rPr>
              <w:t xml:space="preserve"> la Région wallonne</w:t>
            </w:r>
            <w:r w:rsidR="00454081">
              <w:rPr>
                <w:rFonts w:cs="Arial"/>
                <w:bCs/>
                <w:noProof w:val="0"/>
                <w:sz w:val="24"/>
              </w:rPr>
              <w:t xml:space="preserve"> sont compétentes en matière d’aide aux personnes </w:t>
            </w:r>
            <w:r w:rsidR="00D761B2">
              <w:rPr>
                <w:rFonts w:cs="Arial"/>
                <w:bCs/>
                <w:noProof w:val="0"/>
                <w:sz w:val="24"/>
              </w:rPr>
              <w:t xml:space="preserve">en situation de handicap. L’Etat fédéral dispose toujours d’une compétence résiduaire en ce qui concerne </w:t>
            </w:r>
            <w:r w:rsidR="00241A36">
              <w:rPr>
                <w:rFonts w:cs="Arial"/>
                <w:bCs/>
                <w:noProof w:val="0"/>
                <w:sz w:val="24"/>
              </w:rPr>
              <w:t xml:space="preserve">l’octroi d’allocations de remplacement de revenus et de l’allocation d’intégration aux personnes </w:t>
            </w:r>
            <w:r w:rsidR="00C45239">
              <w:rPr>
                <w:rFonts w:cs="Arial"/>
                <w:bCs/>
                <w:noProof w:val="0"/>
                <w:sz w:val="24"/>
              </w:rPr>
              <w:t xml:space="preserve">qu’il a </w:t>
            </w:r>
            <w:r w:rsidR="00241A36">
              <w:rPr>
                <w:rFonts w:cs="Arial"/>
                <w:bCs/>
                <w:noProof w:val="0"/>
                <w:sz w:val="24"/>
              </w:rPr>
              <w:t>reconnues comme en situation de handicap</w:t>
            </w:r>
            <w:r w:rsidR="000641A4">
              <w:rPr>
                <w:rFonts w:cs="Arial"/>
                <w:bCs/>
                <w:noProof w:val="0"/>
                <w:sz w:val="24"/>
              </w:rPr>
              <w:t>.</w:t>
            </w:r>
            <w:r w:rsidR="00D761B2">
              <w:rPr>
                <w:rFonts w:cs="Arial"/>
                <w:bCs/>
                <w:noProof w:val="0"/>
                <w:sz w:val="24"/>
              </w:rPr>
              <w:t xml:space="preserve"> </w:t>
            </w:r>
          </w:p>
          <w:p w14:paraId="731E3004" w14:textId="3ADA7267" w:rsidR="001D2E97" w:rsidRDefault="001D2E97" w:rsidP="009D4A9F">
            <w:pPr>
              <w:jc w:val="both"/>
              <w:rPr>
                <w:rFonts w:cs="Arial"/>
                <w:bCs/>
                <w:noProof w:val="0"/>
                <w:sz w:val="24"/>
              </w:rPr>
            </w:pPr>
          </w:p>
        </w:tc>
        <w:tc>
          <w:tcPr>
            <w:tcW w:w="5637" w:type="dxa"/>
          </w:tcPr>
          <w:p w14:paraId="703AE9BB" w14:textId="1DDDFB18" w:rsidR="00377140" w:rsidRPr="00377140" w:rsidRDefault="00377140" w:rsidP="00377140">
            <w:pPr>
              <w:jc w:val="both"/>
              <w:rPr>
                <w:rFonts w:cs="Arial"/>
                <w:sz w:val="24"/>
                <w:szCs w:val="24"/>
                <w:lang w:val="nl-BE"/>
              </w:rPr>
            </w:pPr>
            <w:r w:rsidRPr="00377140">
              <w:rPr>
                <w:rFonts w:cs="Arial"/>
                <w:sz w:val="24"/>
                <w:szCs w:val="24"/>
                <w:lang w:val="nl-BE"/>
              </w:rPr>
              <w:t xml:space="preserve">Uit deze bepaling blijkt dus dat zowel de </w:t>
            </w:r>
            <w:r w:rsidRPr="14AD4139">
              <w:rPr>
                <w:rFonts w:cs="Arial"/>
                <w:sz w:val="24"/>
                <w:szCs w:val="24"/>
                <w:lang w:val="nl-BE"/>
              </w:rPr>
              <w:t>F</w:t>
            </w:r>
            <w:r w:rsidRPr="00377140">
              <w:rPr>
                <w:rFonts w:cs="Arial"/>
                <w:sz w:val="24"/>
                <w:szCs w:val="24"/>
                <w:lang w:val="nl-BE"/>
              </w:rPr>
              <w:t xml:space="preserve">ederale staat, de Franse Gemeenschapscommissie, de Vlaamse Gemeenschap, de Duitstalige Gemeenschap, de Gemeenschappelijke Gemeenschapscommissie, het Vlaams Gewest als het Waals Gewest bevoegd zijn voor de ondersteuning van personen met een handicap. De </w:t>
            </w:r>
            <w:r w:rsidR="642D07B6" w:rsidRPr="16220AA2">
              <w:rPr>
                <w:rFonts w:cs="Arial"/>
                <w:noProof w:val="0"/>
                <w:sz w:val="24"/>
                <w:szCs w:val="24"/>
                <w:lang w:val="nl-BE"/>
              </w:rPr>
              <w:t>F</w:t>
            </w:r>
            <w:r w:rsidRPr="00377140">
              <w:rPr>
                <w:rFonts w:cs="Arial"/>
                <w:sz w:val="24"/>
                <w:szCs w:val="24"/>
                <w:lang w:val="nl-BE"/>
              </w:rPr>
              <w:t xml:space="preserve">ederale staat behoudt een residuaire bevoegdheid voor de toekenning van inkomensvervangende uitkeringen en integratie-uitkeringen aan personen die als </w:t>
            </w:r>
            <w:r w:rsidRPr="14AD4139">
              <w:rPr>
                <w:rFonts w:cs="Arial"/>
                <w:sz w:val="24"/>
                <w:szCs w:val="24"/>
                <w:lang w:val="nl-BE"/>
              </w:rPr>
              <w:t>personen met een handicap</w:t>
            </w:r>
            <w:r w:rsidRPr="00377140">
              <w:rPr>
                <w:rFonts w:cs="Arial"/>
                <w:sz w:val="24"/>
                <w:szCs w:val="24"/>
                <w:lang w:val="nl-BE"/>
              </w:rPr>
              <w:t xml:space="preserve"> </w:t>
            </w:r>
            <w:r w:rsidR="4A9ABD25" w:rsidRPr="0C72E11E">
              <w:rPr>
                <w:rFonts w:cs="Arial"/>
                <w:noProof w:val="0"/>
                <w:sz w:val="24"/>
                <w:szCs w:val="24"/>
                <w:lang w:val="nl-BE"/>
              </w:rPr>
              <w:t>zij</w:t>
            </w:r>
            <w:r w:rsidR="2ACB171F" w:rsidRPr="0C72E11E">
              <w:rPr>
                <w:rFonts w:cs="Arial"/>
                <w:noProof w:val="0"/>
                <w:sz w:val="24"/>
                <w:szCs w:val="24"/>
                <w:lang w:val="nl-BE"/>
              </w:rPr>
              <w:t>n</w:t>
            </w:r>
            <w:r w:rsidRPr="00377140">
              <w:rPr>
                <w:rFonts w:cs="Arial"/>
                <w:sz w:val="24"/>
                <w:szCs w:val="24"/>
                <w:lang w:val="nl-BE"/>
              </w:rPr>
              <w:t xml:space="preserve"> erkend. </w:t>
            </w:r>
          </w:p>
          <w:p w14:paraId="6824F26D" w14:textId="77777777" w:rsidR="002527C4" w:rsidRPr="00377140" w:rsidRDefault="002527C4" w:rsidP="000049A9">
            <w:pPr>
              <w:jc w:val="both"/>
              <w:rPr>
                <w:rFonts w:cs="Arial"/>
                <w:bCs/>
                <w:noProof w:val="0"/>
                <w:sz w:val="24"/>
                <w:lang w:val="nl-BE"/>
              </w:rPr>
            </w:pPr>
          </w:p>
        </w:tc>
      </w:tr>
      <w:tr w:rsidR="00CB0CBA" w:rsidRPr="001A19F9" w14:paraId="2F314E70" w14:textId="77777777" w:rsidTr="6B617040">
        <w:trPr>
          <w:jc w:val="center"/>
        </w:trPr>
        <w:tc>
          <w:tcPr>
            <w:tcW w:w="5636" w:type="dxa"/>
          </w:tcPr>
          <w:p w14:paraId="575A5B47" w14:textId="7F3B96A9" w:rsidR="00CB0CBA" w:rsidRDefault="0033250F" w:rsidP="000049A9">
            <w:pPr>
              <w:jc w:val="both"/>
              <w:rPr>
                <w:rFonts w:cs="Arial"/>
                <w:sz w:val="24"/>
                <w:szCs w:val="24"/>
              </w:rPr>
            </w:pPr>
            <w:r w:rsidRPr="1CC2055C">
              <w:rPr>
                <w:rFonts w:cs="Arial"/>
                <w:sz w:val="24"/>
                <w:szCs w:val="24"/>
              </w:rPr>
              <w:t>Par</w:t>
            </w:r>
            <w:r w:rsidR="00666BF6" w:rsidRPr="1CC2055C">
              <w:rPr>
                <w:rFonts w:cs="Arial"/>
                <w:sz w:val="24"/>
                <w:szCs w:val="24"/>
              </w:rPr>
              <w:t>t</w:t>
            </w:r>
            <w:r w:rsidRPr="1CC2055C">
              <w:rPr>
                <w:rFonts w:cs="Arial"/>
                <w:sz w:val="24"/>
                <w:szCs w:val="24"/>
              </w:rPr>
              <w:t>ant, et en vertu de l’article 92</w:t>
            </w:r>
            <w:r w:rsidRPr="1CC2055C">
              <w:rPr>
                <w:rFonts w:cs="Arial"/>
                <w:i/>
                <w:sz w:val="24"/>
                <w:szCs w:val="24"/>
              </w:rPr>
              <w:t xml:space="preserve">bis </w:t>
            </w:r>
            <w:r w:rsidRPr="1CC2055C">
              <w:rPr>
                <w:rFonts w:cs="Arial"/>
                <w:sz w:val="24"/>
                <w:szCs w:val="24"/>
              </w:rPr>
              <w:t xml:space="preserve">de la </w:t>
            </w:r>
            <w:r w:rsidR="00113FA4" w:rsidRPr="1CC2055C">
              <w:rPr>
                <w:rFonts w:cs="Arial"/>
                <w:sz w:val="24"/>
                <w:szCs w:val="24"/>
              </w:rPr>
              <w:t>l</w:t>
            </w:r>
            <w:r w:rsidRPr="1CC2055C">
              <w:rPr>
                <w:rFonts w:cs="Arial"/>
                <w:sz w:val="24"/>
                <w:szCs w:val="24"/>
              </w:rPr>
              <w:t>oi spéciale susmentionnée,</w:t>
            </w:r>
            <w:r w:rsidR="00714173" w:rsidRPr="1CC2055C">
              <w:rPr>
                <w:rFonts w:cs="Arial"/>
                <w:sz w:val="24"/>
                <w:szCs w:val="24"/>
              </w:rPr>
              <w:t xml:space="preserve"> </w:t>
            </w:r>
            <w:r w:rsidRPr="1CC2055C">
              <w:rPr>
                <w:rFonts w:cs="Arial"/>
                <w:sz w:val="24"/>
                <w:szCs w:val="24"/>
              </w:rPr>
              <w:t>un accord de coopération</w:t>
            </w:r>
            <w:r w:rsidR="002E0324" w:rsidRPr="1CC2055C">
              <w:rPr>
                <w:rFonts w:cs="Arial"/>
                <w:sz w:val="24"/>
                <w:szCs w:val="24"/>
              </w:rPr>
              <w:t xml:space="preserve"> est conclu</w:t>
            </w:r>
            <w:r w:rsidRPr="1CC2055C">
              <w:rPr>
                <w:rFonts w:cs="Arial"/>
                <w:sz w:val="24"/>
                <w:szCs w:val="24"/>
              </w:rPr>
              <w:t xml:space="preserve"> entre les différents niveaux de pouvoir</w:t>
            </w:r>
            <w:r w:rsidR="00270781" w:rsidRPr="1CC2055C">
              <w:rPr>
                <w:rFonts w:cs="Arial"/>
                <w:sz w:val="24"/>
                <w:szCs w:val="24"/>
              </w:rPr>
              <w:t>s</w:t>
            </w:r>
            <w:r w:rsidRPr="1CC2055C">
              <w:rPr>
                <w:rFonts w:cs="Arial"/>
                <w:sz w:val="24"/>
                <w:szCs w:val="24"/>
              </w:rPr>
              <w:t xml:space="preserve"> </w:t>
            </w:r>
            <w:r w:rsidR="000641A4" w:rsidRPr="1CC2055C">
              <w:rPr>
                <w:rFonts w:cs="Arial"/>
                <w:sz w:val="24"/>
                <w:szCs w:val="24"/>
              </w:rPr>
              <w:t xml:space="preserve">compétents </w:t>
            </w:r>
            <w:r w:rsidR="00A127A3" w:rsidRPr="1CC2055C">
              <w:rPr>
                <w:rFonts w:cs="Arial"/>
                <w:sz w:val="24"/>
                <w:szCs w:val="24"/>
              </w:rPr>
              <w:t>au sein du Royaume</w:t>
            </w:r>
            <w:r w:rsidR="001E18DF" w:rsidRPr="1CC2055C">
              <w:rPr>
                <w:rFonts w:cs="Arial"/>
                <w:sz w:val="24"/>
                <w:szCs w:val="24"/>
              </w:rPr>
              <w:t>. Ce dernier s’</w:t>
            </w:r>
            <w:r w:rsidR="003C28CB" w:rsidRPr="1CC2055C">
              <w:rPr>
                <w:rFonts w:cs="Arial"/>
                <w:sz w:val="24"/>
                <w:szCs w:val="24"/>
              </w:rPr>
              <w:t xml:space="preserve">articule sur plusieurs chapitres, à savoir </w:t>
            </w:r>
            <w:r w:rsidR="009762A3" w:rsidRPr="1CC2055C">
              <w:rPr>
                <w:rFonts w:cs="Arial"/>
                <w:sz w:val="24"/>
                <w:szCs w:val="24"/>
              </w:rPr>
              <w:t>l’obligation de reconnaissance mutuelle</w:t>
            </w:r>
            <w:r w:rsidR="00884443" w:rsidRPr="1CC2055C">
              <w:rPr>
                <w:rFonts w:cs="Arial"/>
                <w:sz w:val="24"/>
                <w:szCs w:val="24"/>
              </w:rPr>
              <w:t xml:space="preserve"> par les prestataires de services</w:t>
            </w:r>
            <w:r w:rsidR="009762A3" w:rsidRPr="1CC2055C">
              <w:rPr>
                <w:rFonts w:cs="Arial"/>
                <w:sz w:val="24"/>
                <w:szCs w:val="24"/>
              </w:rPr>
              <w:t xml:space="preserve"> (chapitre 2)</w:t>
            </w:r>
            <w:r w:rsidR="00270781" w:rsidRPr="1CC2055C">
              <w:rPr>
                <w:rFonts w:cs="Arial"/>
                <w:sz w:val="24"/>
                <w:szCs w:val="24"/>
              </w:rPr>
              <w:t>,</w:t>
            </w:r>
            <w:r w:rsidR="009762A3" w:rsidRPr="1CC2055C">
              <w:rPr>
                <w:rFonts w:cs="Arial"/>
                <w:sz w:val="24"/>
                <w:szCs w:val="24"/>
              </w:rPr>
              <w:t xml:space="preserve"> </w:t>
            </w:r>
            <w:r w:rsidR="003C28CB" w:rsidRPr="1CC2055C">
              <w:rPr>
                <w:rFonts w:cs="Arial"/>
                <w:sz w:val="24"/>
                <w:szCs w:val="24"/>
              </w:rPr>
              <w:t>les</w:t>
            </w:r>
            <w:r w:rsidR="009762A3" w:rsidRPr="1CC2055C">
              <w:rPr>
                <w:rFonts w:cs="Arial"/>
                <w:sz w:val="24"/>
                <w:szCs w:val="24"/>
              </w:rPr>
              <w:t xml:space="preserve"> modalités d’octroi, de délivrance, de format, de durée de validité et de recou</w:t>
            </w:r>
            <w:r w:rsidR="0072588C" w:rsidRPr="1CC2055C">
              <w:rPr>
                <w:rFonts w:cs="Arial"/>
                <w:sz w:val="24"/>
                <w:szCs w:val="24"/>
              </w:rPr>
              <w:t>rs re</w:t>
            </w:r>
            <w:r w:rsidR="00893639" w:rsidRPr="1CC2055C">
              <w:rPr>
                <w:rFonts w:cs="Arial"/>
                <w:sz w:val="24"/>
                <w:szCs w:val="24"/>
              </w:rPr>
              <w:t xml:space="preserve">latif à l’EDC (chapitre 3), </w:t>
            </w:r>
            <w:r w:rsidR="00E253F1" w:rsidRPr="1CC2055C">
              <w:rPr>
                <w:rFonts w:cs="Arial"/>
                <w:sz w:val="24"/>
                <w:szCs w:val="24"/>
              </w:rPr>
              <w:t xml:space="preserve">les mesures à prendre contre la fraude </w:t>
            </w:r>
            <w:r w:rsidR="00F94EC2" w:rsidRPr="1CC2055C">
              <w:rPr>
                <w:rFonts w:cs="Arial"/>
                <w:sz w:val="24"/>
                <w:szCs w:val="24"/>
              </w:rPr>
              <w:t xml:space="preserve">et la falsification de </w:t>
            </w:r>
            <w:r w:rsidR="00F94EC2" w:rsidRPr="1CC2055C">
              <w:rPr>
                <w:rFonts w:cs="Arial"/>
                <w:sz w:val="24"/>
                <w:szCs w:val="24"/>
              </w:rPr>
              <w:lastRenderedPageBreak/>
              <w:t xml:space="preserve">l’EDC (chapitre 4), </w:t>
            </w:r>
            <w:r w:rsidR="00C842CF" w:rsidRPr="1CC2055C">
              <w:rPr>
                <w:rFonts w:cs="Arial"/>
                <w:sz w:val="24"/>
                <w:szCs w:val="24"/>
              </w:rPr>
              <w:t>l’approche sur la</w:t>
            </w:r>
            <w:r w:rsidR="008D3246" w:rsidRPr="1CC2055C">
              <w:rPr>
                <w:rFonts w:cs="Arial"/>
                <w:sz w:val="24"/>
                <w:szCs w:val="24"/>
              </w:rPr>
              <w:t xml:space="preserve"> communication</w:t>
            </w:r>
            <w:r w:rsidR="00270781" w:rsidRPr="1CC2055C">
              <w:rPr>
                <w:rFonts w:cs="Arial"/>
                <w:sz w:val="24"/>
                <w:szCs w:val="24"/>
              </w:rPr>
              <w:t xml:space="preserve"> </w:t>
            </w:r>
            <w:r w:rsidR="00C471D3" w:rsidRPr="1CC2055C">
              <w:rPr>
                <w:rFonts w:cs="Arial"/>
                <w:sz w:val="24"/>
                <w:szCs w:val="24"/>
              </w:rPr>
              <w:t xml:space="preserve">interfédérale (chapitre </w:t>
            </w:r>
            <w:r w:rsidR="00E253F1" w:rsidRPr="1CC2055C">
              <w:rPr>
                <w:rFonts w:cs="Arial"/>
                <w:sz w:val="24"/>
                <w:szCs w:val="24"/>
              </w:rPr>
              <w:t>5</w:t>
            </w:r>
            <w:r w:rsidR="00C471D3" w:rsidRPr="1CC2055C">
              <w:rPr>
                <w:rFonts w:cs="Arial"/>
                <w:sz w:val="24"/>
                <w:szCs w:val="24"/>
              </w:rPr>
              <w:t xml:space="preserve">), des règles relative à la protection de la vie privée (chapitre </w:t>
            </w:r>
            <w:r w:rsidR="00E253F1" w:rsidRPr="1CC2055C">
              <w:rPr>
                <w:rFonts w:cs="Arial"/>
                <w:sz w:val="24"/>
                <w:szCs w:val="24"/>
              </w:rPr>
              <w:t>6</w:t>
            </w:r>
            <w:r w:rsidR="00C471D3" w:rsidRPr="1CC2055C">
              <w:rPr>
                <w:rFonts w:cs="Arial"/>
                <w:sz w:val="24"/>
                <w:szCs w:val="24"/>
              </w:rPr>
              <w:t xml:space="preserve">), et </w:t>
            </w:r>
            <w:r w:rsidR="00A1610F" w:rsidRPr="1CC2055C">
              <w:rPr>
                <w:rFonts w:cs="Arial"/>
                <w:sz w:val="24"/>
                <w:szCs w:val="24"/>
              </w:rPr>
              <w:t xml:space="preserve">des modalités de financement (chapitre </w:t>
            </w:r>
            <w:r w:rsidR="00E253F1" w:rsidRPr="1CC2055C">
              <w:rPr>
                <w:rFonts w:cs="Arial"/>
                <w:sz w:val="24"/>
                <w:szCs w:val="24"/>
              </w:rPr>
              <w:t>7</w:t>
            </w:r>
            <w:r w:rsidR="00A1610F" w:rsidRPr="1CC2055C">
              <w:rPr>
                <w:rFonts w:cs="Arial"/>
                <w:sz w:val="24"/>
                <w:szCs w:val="24"/>
              </w:rPr>
              <w:t>).</w:t>
            </w:r>
            <w:r w:rsidR="0098120B" w:rsidRPr="1CC2055C">
              <w:rPr>
                <w:rFonts w:cs="Arial"/>
                <w:sz w:val="24"/>
                <w:szCs w:val="24"/>
              </w:rPr>
              <w:t xml:space="preserve"> </w:t>
            </w:r>
            <w:r w:rsidR="003C69EB" w:rsidRPr="1CC2055C">
              <w:rPr>
                <w:rFonts w:cs="Arial"/>
                <w:sz w:val="24"/>
                <w:szCs w:val="24"/>
              </w:rPr>
              <w:t xml:space="preserve">L’accord de coopération </w:t>
            </w:r>
            <w:r w:rsidR="005B4FDE" w:rsidRPr="1CC2055C">
              <w:rPr>
                <w:rFonts w:cs="Arial"/>
                <w:sz w:val="24"/>
                <w:szCs w:val="24"/>
              </w:rPr>
              <w:t>prévoit</w:t>
            </w:r>
            <w:r w:rsidR="00D84FCD" w:rsidRPr="1CC2055C">
              <w:rPr>
                <w:rFonts w:cs="Arial"/>
                <w:sz w:val="24"/>
                <w:szCs w:val="24"/>
              </w:rPr>
              <w:t xml:space="preserve">, </w:t>
            </w:r>
            <w:r w:rsidR="004163FC" w:rsidRPr="1CC2055C">
              <w:rPr>
                <w:rFonts w:cs="Arial"/>
                <w:sz w:val="24"/>
                <w:szCs w:val="24"/>
              </w:rPr>
              <w:t xml:space="preserve">une mise en œuvre par le biais d’accords de coopération d’exécution </w:t>
            </w:r>
            <w:r w:rsidR="00D84FCD" w:rsidRPr="1CC2055C">
              <w:rPr>
                <w:rFonts w:cs="Arial"/>
                <w:sz w:val="24"/>
                <w:szCs w:val="24"/>
              </w:rPr>
              <w:t>pour certaines de ses dispositions plus technique</w:t>
            </w:r>
            <w:r w:rsidR="009562AE" w:rsidRPr="1CC2055C">
              <w:rPr>
                <w:rFonts w:cs="Arial"/>
                <w:sz w:val="24"/>
                <w:szCs w:val="24"/>
              </w:rPr>
              <w:t>s</w:t>
            </w:r>
            <w:r w:rsidR="004163FC" w:rsidRPr="1CC2055C">
              <w:rPr>
                <w:rFonts w:cs="Arial"/>
                <w:sz w:val="24"/>
                <w:szCs w:val="24"/>
              </w:rPr>
              <w:t xml:space="preserve"> (stratégie de communication autour de l’EDC, modalités de financements, etc.)</w:t>
            </w:r>
            <w:r w:rsidR="00113FA4" w:rsidRPr="1CC2055C">
              <w:rPr>
                <w:rFonts w:cs="Arial"/>
                <w:sz w:val="24"/>
                <w:szCs w:val="24"/>
              </w:rPr>
              <w:t>.</w:t>
            </w:r>
          </w:p>
          <w:p w14:paraId="33BD6B9E" w14:textId="55249079" w:rsidR="00270781" w:rsidRPr="0033250F" w:rsidRDefault="00270781" w:rsidP="000049A9">
            <w:pPr>
              <w:jc w:val="both"/>
              <w:rPr>
                <w:rFonts w:cs="Arial"/>
                <w:bCs/>
                <w:noProof w:val="0"/>
                <w:sz w:val="24"/>
              </w:rPr>
            </w:pPr>
          </w:p>
        </w:tc>
        <w:tc>
          <w:tcPr>
            <w:tcW w:w="5637" w:type="dxa"/>
          </w:tcPr>
          <w:p w14:paraId="2439BFA6" w14:textId="22C81B1C" w:rsidR="00D15BBB" w:rsidRPr="00D15BBB" w:rsidRDefault="00D15BBB" w:rsidP="00D15BBB">
            <w:pPr>
              <w:jc w:val="both"/>
              <w:rPr>
                <w:rFonts w:cs="Arial"/>
                <w:sz w:val="24"/>
                <w:szCs w:val="24"/>
                <w:lang w:val="nl-BE"/>
              </w:rPr>
            </w:pPr>
            <w:r w:rsidRPr="00D15BBB">
              <w:rPr>
                <w:rFonts w:cs="Arial"/>
                <w:sz w:val="24"/>
                <w:szCs w:val="24"/>
                <w:lang w:val="nl-BE"/>
              </w:rPr>
              <w:lastRenderedPageBreak/>
              <w:t>Op grond van artikel</w:t>
            </w:r>
            <w:r w:rsidRPr="00D15BBB">
              <w:rPr>
                <w:rFonts w:cs="Arial"/>
                <w:i/>
                <w:sz w:val="24"/>
                <w:szCs w:val="24"/>
                <w:lang w:val="nl-BE"/>
              </w:rPr>
              <w:t xml:space="preserve"> 92bis </w:t>
            </w:r>
            <w:r w:rsidRPr="00D15BBB">
              <w:rPr>
                <w:rFonts w:cs="Arial"/>
                <w:sz w:val="24"/>
                <w:szCs w:val="24"/>
                <w:lang w:val="nl-BE"/>
              </w:rPr>
              <w:t>van bovengenoemde bijzondere wet wordt een samenwerkings</w:t>
            </w:r>
            <w:r w:rsidR="000C0126" w:rsidRPr="79431050">
              <w:rPr>
                <w:rFonts w:cs="Arial"/>
                <w:sz w:val="24"/>
                <w:szCs w:val="24"/>
                <w:lang w:val="nl-BE"/>
              </w:rPr>
              <w:t>akkoord</w:t>
            </w:r>
            <w:r w:rsidRPr="00D15BBB">
              <w:rPr>
                <w:rFonts w:cs="Arial"/>
                <w:sz w:val="24"/>
                <w:szCs w:val="24"/>
                <w:lang w:val="nl-BE"/>
              </w:rPr>
              <w:t xml:space="preserve"> gesloten tussen de verschillende bevoegde overheidsniveaus binnen het Koninkrijk. Deze overeenkomst bestaat uit verschillende hoofdstukken, namelijk de verplichting tot wederzijdse erkenning door de dienstverleners (hoofdstuk 2), de modaliteiten voor de toekenning, afgifte, het formaat, de geldigheidsduur en het beroep met betrekking tot het EDC (hoofdstuk 3), de </w:t>
            </w:r>
            <w:r w:rsidRPr="00D15BBB">
              <w:rPr>
                <w:rFonts w:cs="Arial"/>
                <w:sz w:val="24"/>
                <w:szCs w:val="24"/>
                <w:lang w:val="nl-BE"/>
              </w:rPr>
              <w:lastRenderedPageBreak/>
              <w:t xml:space="preserve">maatregelen tegen fraude en vervalsing van de EDC (hoofdstuk 4), de aanpak van de interfederale communicatie (hoofdstuk 5), de regels inzake de bescherming van de persoonlijke levenssfeer (hoofdstuk 6) en de financieringsmodaliteiten (hoofdstuk 7). De samenwerkingsovereenkomst voorziet in de uitvoering van bepaalde meer technische bepalingen (communicatiestrategie rond de EDC, financieringsmodaliteiten, enz.) door middel van </w:t>
            </w:r>
            <w:r w:rsidR="30D20937" w:rsidRPr="33AA1E89">
              <w:rPr>
                <w:rFonts w:cs="Arial"/>
                <w:noProof w:val="0"/>
                <w:sz w:val="24"/>
                <w:szCs w:val="24"/>
                <w:lang w:val="nl-BE"/>
              </w:rPr>
              <w:t>uitvoer</w:t>
            </w:r>
            <w:r w:rsidR="7FAF3199" w:rsidRPr="33AA1E89">
              <w:rPr>
                <w:rFonts w:cs="Arial"/>
                <w:noProof w:val="0"/>
                <w:sz w:val="24"/>
                <w:szCs w:val="24"/>
                <w:lang w:val="nl-BE"/>
              </w:rPr>
              <w:t>end</w:t>
            </w:r>
            <w:r w:rsidR="21B5B5AC" w:rsidRPr="33AA1E89">
              <w:rPr>
                <w:rFonts w:cs="Arial"/>
                <w:noProof w:val="0"/>
                <w:sz w:val="24"/>
                <w:szCs w:val="24"/>
                <w:lang w:val="nl-BE"/>
              </w:rPr>
              <w:t>e</w:t>
            </w:r>
            <w:r w:rsidR="008B6C7A" w:rsidRPr="79431050">
              <w:rPr>
                <w:rFonts w:cs="Arial"/>
                <w:sz w:val="24"/>
                <w:szCs w:val="24"/>
                <w:lang w:val="nl-BE"/>
              </w:rPr>
              <w:t xml:space="preserve"> </w:t>
            </w:r>
            <w:r w:rsidR="44454986" w:rsidRPr="613F35F8">
              <w:rPr>
                <w:rFonts w:cs="Arial"/>
                <w:noProof w:val="0"/>
                <w:sz w:val="24"/>
                <w:szCs w:val="24"/>
                <w:lang w:val="nl-BE"/>
              </w:rPr>
              <w:t>samenwerkingsakkoord</w:t>
            </w:r>
            <w:r w:rsidR="0D2C893B" w:rsidRPr="613F35F8">
              <w:rPr>
                <w:rFonts w:cs="Arial"/>
                <w:noProof w:val="0"/>
                <w:sz w:val="24"/>
                <w:szCs w:val="24"/>
                <w:lang w:val="nl-BE"/>
              </w:rPr>
              <w:t>en</w:t>
            </w:r>
            <w:r w:rsidR="30D20937" w:rsidRPr="613F35F8">
              <w:rPr>
                <w:rFonts w:cs="Arial"/>
                <w:noProof w:val="0"/>
                <w:sz w:val="24"/>
                <w:szCs w:val="24"/>
                <w:lang w:val="nl-BE"/>
              </w:rPr>
              <w:t>.</w:t>
            </w:r>
          </w:p>
          <w:p w14:paraId="04D66019" w14:textId="77777777" w:rsidR="00CB0CBA" w:rsidRPr="007173D5" w:rsidRDefault="00CB0CBA" w:rsidP="000049A9">
            <w:pPr>
              <w:jc w:val="both"/>
              <w:rPr>
                <w:rFonts w:cs="Arial"/>
                <w:bCs/>
                <w:noProof w:val="0"/>
                <w:sz w:val="24"/>
                <w:lang w:val="nl-BE"/>
              </w:rPr>
            </w:pPr>
          </w:p>
        </w:tc>
      </w:tr>
      <w:tr w:rsidR="00CB0CBA" w:rsidRPr="001A19F9" w14:paraId="53CF561F" w14:textId="77777777" w:rsidTr="6B617040">
        <w:trPr>
          <w:jc w:val="center"/>
        </w:trPr>
        <w:tc>
          <w:tcPr>
            <w:tcW w:w="5636" w:type="dxa"/>
          </w:tcPr>
          <w:p w14:paraId="25D9FB1F" w14:textId="77777777" w:rsidR="00CB0CBA" w:rsidRDefault="006F7EFE" w:rsidP="000049A9">
            <w:pPr>
              <w:jc w:val="both"/>
              <w:rPr>
                <w:rFonts w:cs="Arial"/>
                <w:bCs/>
                <w:noProof w:val="0"/>
                <w:sz w:val="24"/>
              </w:rPr>
            </w:pPr>
            <w:r>
              <w:rPr>
                <w:rFonts w:cs="Arial"/>
                <w:bCs/>
                <w:noProof w:val="0"/>
                <w:sz w:val="24"/>
              </w:rPr>
              <w:lastRenderedPageBreak/>
              <w:t xml:space="preserve">Le présent projet de loi concrétise cet accord de coopération conclu à Bruxelles le </w:t>
            </w:r>
            <w:r w:rsidRPr="006F7EFE">
              <w:rPr>
                <w:rFonts w:cs="Arial"/>
                <w:bCs/>
                <w:noProof w:val="0"/>
                <w:sz w:val="24"/>
                <w:highlight w:val="yellow"/>
              </w:rPr>
              <w:t>XXX.</w:t>
            </w:r>
            <w:r w:rsidR="00475D48">
              <w:rPr>
                <w:rFonts w:cs="Arial"/>
                <w:bCs/>
                <w:noProof w:val="0"/>
                <w:sz w:val="24"/>
              </w:rPr>
              <w:t xml:space="preserve"> </w:t>
            </w:r>
          </w:p>
          <w:p w14:paraId="5ABAFE61" w14:textId="4F274A40" w:rsidR="006F7EFE" w:rsidRDefault="006F7EFE" w:rsidP="000049A9">
            <w:pPr>
              <w:jc w:val="both"/>
              <w:rPr>
                <w:rFonts w:cs="Arial"/>
                <w:bCs/>
                <w:noProof w:val="0"/>
                <w:sz w:val="24"/>
              </w:rPr>
            </w:pPr>
          </w:p>
        </w:tc>
        <w:tc>
          <w:tcPr>
            <w:tcW w:w="5637" w:type="dxa"/>
          </w:tcPr>
          <w:p w14:paraId="12D2F717" w14:textId="36268A20" w:rsidR="00410DFA" w:rsidRPr="00410DFA" w:rsidRDefault="00410DFA" w:rsidP="00410DFA">
            <w:pPr>
              <w:jc w:val="both"/>
              <w:rPr>
                <w:rFonts w:cs="Arial"/>
                <w:sz w:val="24"/>
                <w:szCs w:val="24"/>
                <w:lang w:val="nl-BE"/>
              </w:rPr>
            </w:pPr>
            <w:r w:rsidRPr="00410DFA">
              <w:rPr>
                <w:rFonts w:cs="Arial"/>
                <w:sz w:val="24"/>
                <w:szCs w:val="24"/>
                <w:lang w:val="nl-BE"/>
              </w:rPr>
              <w:t xml:space="preserve">Dit wetsontwerp geeft uitvoering aan </w:t>
            </w:r>
            <w:r w:rsidR="07BA9CBF" w:rsidRPr="3ACE0DB6">
              <w:rPr>
                <w:rFonts w:cs="Arial"/>
                <w:noProof w:val="0"/>
                <w:sz w:val="24"/>
                <w:szCs w:val="24"/>
                <w:lang w:val="nl-BE"/>
              </w:rPr>
              <w:t>d</w:t>
            </w:r>
            <w:r w:rsidR="70F04755" w:rsidRPr="3ACE0DB6">
              <w:rPr>
                <w:rFonts w:cs="Arial"/>
                <w:noProof w:val="0"/>
                <w:sz w:val="24"/>
                <w:szCs w:val="24"/>
                <w:lang w:val="nl-BE"/>
              </w:rPr>
              <w:t>it</w:t>
            </w:r>
            <w:r w:rsidRPr="00410DFA">
              <w:rPr>
                <w:rFonts w:cs="Arial"/>
                <w:sz w:val="24"/>
                <w:szCs w:val="24"/>
                <w:lang w:val="nl-BE"/>
              </w:rPr>
              <w:t xml:space="preserve"> samenwerkings</w:t>
            </w:r>
            <w:r w:rsidRPr="0EB19BBB">
              <w:rPr>
                <w:rFonts w:cs="Arial"/>
                <w:sz w:val="24"/>
                <w:szCs w:val="24"/>
                <w:lang w:val="nl-BE"/>
              </w:rPr>
              <w:t>akkoord</w:t>
            </w:r>
            <w:r w:rsidRPr="00410DFA">
              <w:rPr>
                <w:rFonts w:cs="Arial"/>
                <w:sz w:val="24"/>
                <w:szCs w:val="24"/>
                <w:lang w:val="nl-BE"/>
              </w:rPr>
              <w:t xml:space="preserve"> </w:t>
            </w:r>
            <w:r w:rsidR="07BA9CBF" w:rsidRPr="70E72A7E">
              <w:rPr>
                <w:rFonts w:cs="Arial"/>
                <w:noProof w:val="0"/>
                <w:sz w:val="24"/>
                <w:szCs w:val="24"/>
                <w:lang w:val="nl-BE"/>
              </w:rPr>
              <w:t>d</w:t>
            </w:r>
            <w:r w:rsidR="0C86BFA1" w:rsidRPr="70E72A7E">
              <w:rPr>
                <w:rFonts w:cs="Arial"/>
                <w:noProof w:val="0"/>
                <w:sz w:val="24"/>
                <w:szCs w:val="24"/>
                <w:lang w:val="nl-BE"/>
              </w:rPr>
              <w:t>at</w:t>
            </w:r>
            <w:r w:rsidRPr="00410DFA">
              <w:rPr>
                <w:rFonts w:cs="Arial"/>
                <w:sz w:val="24"/>
                <w:szCs w:val="24"/>
                <w:lang w:val="nl-BE"/>
              </w:rPr>
              <w:t xml:space="preserve"> op </w:t>
            </w:r>
            <w:r w:rsidRPr="00E77EB6">
              <w:rPr>
                <w:rFonts w:cs="Arial"/>
                <w:sz w:val="24"/>
                <w:szCs w:val="24"/>
                <w:highlight w:val="yellow"/>
                <w:lang w:val="nl-BE"/>
              </w:rPr>
              <w:t>XXX</w:t>
            </w:r>
            <w:r w:rsidRPr="00410DFA">
              <w:rPr>
                <w:rFonts w:cs="Arial"/>
                <w:sz w:val="24"/>
                <w:szCs w:val="24"/>
                <w:lang w:val="nl-BE"/>
              </w:rPr>
              <w:t xml:space="preserve"> in Brussel is gesloten. </w:t>
            </w:r>
          </w:p>
          <w:p w14:paraId="52BDBB82" w14:textId="77777777" w:rsidR="00CB0CBA" w:rsidRPr="00410DFA" w:rsidRDefault="00CB0CBA" w:rsidP="000049A9">
            <w:pPr>
              <w:jc w:val="both"/>
              <w:rPr>
                <w:rFonts w:cs="Arial"/>
                <w:bCs/>
                <w:noProof w:val="0"/>
                <w:sz w:val="24"/>
                <w:lang w:val="nl-BE"/>
              </w:rPr>
            </w:pPr>
          </w:p>
        </w:tc>
      </w:tr>
      <w:tr w:rsidR="000049A9" w:rsidRPr="001A19F9" w14:paraId="399DF0AD" w14:textId="77777777" w:rsidTr="6B617040">
        <w:trPr>
          <w:jc w:val="center"/>
        </w:trPr>
        <w:tc>
          <w:tcPr>
            <w:tcW w:w="5636" w:type="dxa"/>
          </w:tcPr>
          <w:p w14:paraId="2AFA45B0" w14:textId="4C33ABEE" w:rsidR="000049A9" w:rsidRPr="000049A9" w:rsidRDefault="000049A9" w:rsidP="000049A9">
            <w:pPr>
              <w:jc w:val="center"/>
              <w:rPr>
                <w:rFonts w:cs="Arial"/>
                <w:b/>
                <w:smallCaps/>
                <w:noProof w:val="0"/>
                <w:sz w:val="24"/>
              </w:rPr>
            </w:pPr>
            <w:r w:rsidRPr="000049A9">
              <w:rPr>
                <w:rFonts w:cs="Arial"/>
                <w:b/>
                <w:smallCaps/>
                <w:noProof w:val="0"/>
                <w:sz w:val="24"/>
              </w:rPr>
              <w:t>COMMENTAIRE DES ARTICLES</w:t>
            </w:r>
            <w:r w:rsidR="00D5755E">
              <w:rPr>
                <w:rFonts w:cs="Arial"/>
                <w:b/>
                <w:smallCaps/>
                <w:noProof w:val="0"/>
                <w:sz w:val="24"/>
              </w:rPr>
              <w:t xml:space="preserve"> DE L’ACCORD DE COOPERATION</w:t>
            </w:r>
          </w:p>
          <w:p w14:paraId="5E5029F5" w14:textId="77777777" w:rsidR="000049A9" w:rsidRPr="000049A9" w:rsidRDefault="000049A9" w:rsidP="000049A9">
            <w:pPr>
              <w:jc w:val="center"/>
              <w:rPr>
                <w:rFonts w:cs="Arial"/>
                <w:b/>
                <w:smallCaps/>
                <w:noProof w:val="0"/>
                <w:sz w:val="24"/>
              </w:rPr>
            </w:pPr>
          </w:p>
        </w:tc>
        <w:tc>
          <w:tcPr>
            <w:tcW w:w="5637" w:type="dxa"/>
          </w:tcPr>
          <w:p w14:paraId="2A725E13" w14:textId="1D0ACC4E" w:rsidR="000049A9" w:rsidRPr="00410DFA" w:rsidRDefault="000049A9" w:rsidP="000049A9">
            <w:pPr>
              <w:jc w:val="center"/>
              <w:rPr>
                <w:rFonts w:cs="Arial"/>
                <w:b/>
                <w:smallCaps/>
                <w:noProof w:val="0"/>
                <w:sz w:val="24"/>
                <w:lang w:val="nl-BE"/>
              </w:rPr>
            </w:pPr>
            <w:r w:rsidRPr="00410DFA">
              <w:rPr>
                <w:rFonts w:cs="Arial"/>
                <w:b/>
                <w:smallCaps/>
                <w:noProof w:val="0"/>
                <w:sz w:val="24"/>
                <w:lang w:val="nl-BE"/>
              </w:rPr>
              <w:t>TOELICHTING BIJ DE ARTIKELEN</w:t>
            </w:r>
            <w:r w:rsidR="00410DFA" w:rsidRPr="00410DFA">
              <w:rPr>
                <w:rFonts w:cs="Arial"/>
                <w:b/>
                <w:smallCaps/>
                <w:noProof w:val="0"/>
                <w:sz w:val="24"/>
                <w:lang w:val="nl-BE"/>
              </w:rPr>
              <w:t xml:space="preserve"> V</w:t>
            </w:r>
            <w:r w:rsidR="00410DFA">
              <w:rPr>
                <w:rFonts w:cs="Arial"/>
                <w:b/>
                <w:smallCaps/>
                <w:noProof w:val="0"/>
                <w:sz w:val="24"/>
                <w:lang w:val="nl-BE"/>
              </w:rPr>
              <w:t>AN DE SAMENWERKINGSAKKOORD</w:t>
            </w:r>
          </w:p>
          <w:p w14:paraId="2B140203" w14:textId="66140E38" w:rsidR="000049A9" w:rsidRPr="00410DFA" w:rsidRDefault="000049A9" w:rsidP="000049A9">
            <w:pPr>
              <w:jc w:val="center"/>
              <w:rPr>
                <w:rFonts w:cs="Arial"/>
                <w:b/>
                <w:smallCaps/>
                <w:noProof w:val="0"/>
                <w:sz w:val="24"/>
                <w:lang w:val="nl-BE"/>
              </w:rPr>
            </w:pPr>
          </w:p>
        </w:tc>
      </w:tr>
      <w:tr w:rsidR="000049A9" w:rsidRPr="000049A9" w14:paraId="66DF8847" w14:textId="77777777" w:rsidTr="6B617040">
        <w:trPr>
          <w:jc w:val="center"/>
        </w:trPr>
        <w:tc>
          <w:tcPr>
            <w:tcW w:w="5636" w:type="dxa"/>
          </w:tcPr>
          <w:p w14:paraId="7B26F08A" w14:textId="3117EA67" w:rsidR="000049A9" w:rsidRPr="000049A9" w:rsidRDefault="00E46556" w:rsidP="000049A9">
            <w:pPr>
              <w:autoSpaceDE w:val="0"/>
              <w:autoSpaceDN w:val="0"/>
              <w:adjustRightInd w:val="0"/>
              <w:jc w:val="center"/>
              <w:rPr>
                <w:rFonts w:cs="Arial"/>
                <w:b/>
                <w:bCs/>
                <w:noProof w:val="0"/>
                <w:sz w:val="24"/>
              </w:rPr>
            </w:pPr>
            <w:r>
              <w:rPr>
                <w:rFonts w:cs="Arial"/>
                <w:b/>
                <w:bCs/>
                <w:noProof w:val="0"/>
                <w:sz w:val="24"/>
              </w:rPr>
              <w:t>Chapitre I</w:t>
            </w:r>
            <w:r w:rsidRPr="00E46556">
              <w:rPr>
                <w:rFonts w:cs="Arial"/>
                <w:b/>
                <w:bCs/>
                <w:noProof w:val="0"/>
                <w:sz w:val="24"/>
                <w:vertAlign w:val="superscript"/>
              </w:rPr>
              <w:t>er</w:t>
            </w:r>
            <w:r w:rsidR="000049A9" w:rsidRPr="000049A9">
              <w:rPr>
                <w:rFonts w:cs="Arial"/>
                <w:b/>
                <w:bCs/>
                <w:noProof w:val="0"/>
                <w:sz w:val="24"/>
              </w:rPr>
              <w:t xml:space="preserve">. </w:t>
            </w:r>
            <w:r w:rsidR="008B0868">
              <w:rPr>
                <w:rFonts w:cs="Arial"/>
                <w:b/>
                <w:bCs/>
                <w:noProof w:val="0"/>
                <w:sz w:val="24"/>
              </w:rPr>
              <w:t>–</w:t>
            </w:r>
            <w:r w:rsidR="000049A9" w:rsidRPr="000049A9">
              <w:rPr>
                <w:rFonts w:cs="Arial"/>
                <w:b/>
                <w:bCs/>
                <w:noProof w:val="0"/>
                <w:sz w:val="24"/>
              </w:rPr>
              <w:t xml:space="preserve"> Disposition</w:t>
            </w:r>
            <w:r w:rsidR="00944698">
              <w:rPr>
                <w:rFonts w:cs="Arial"/>
                <w:b/>
                <w:bCs/>
                <w:noProof w:val="0"/>
                <w:sz w:val="24"/>
              </w:rPr>
              <w:t>s</w:t>
            </w:r>
            <w:r w:rsidR="000049A9" w:rsidRPr="000049A9">
              <w:rPr>
                <w:rFonts w:cs="Arial"/>
                <w:b/>
                <w:bCs/>
                <w:noProof w:val="0"/>
                <w:sz w:val="24"/>
              </w:rPr>
              <w:t xml:space="preserve"> préliminaire</w:t>
            </w:r>
            <w:r w:rsidR="00944698">
              <w:rPr>
                <w:rFonts w:cs="Arial"/>
                <w:b/>
                <w:bCs/>
                <w:noProof w:val="0"/>
                <w:sz w:val="24"/>
              </w:rPr>
              <w:t>s</w:t>
            </w:r>
          </w:p>
          <w:p w14:paraId="1FE6DA37" w14:textId="77777777" w:rsidR="000049A9" w:rsidRPr="000049A9" w:rsidRDefault="000049A9" w:rsidP="000049A9">
            <w:pPr>
              <w:autoSpaceDE w:val="0"/>
              <w:autoSpaceDN w:val="0"/>
              <w:adjustRightInd w:val="0"/>
              <w:jc w:val="center"/>
              <w:rPr>
                <w:rFonts w:cs="Arial"/>
                <w:b/>
                <w:bCs/>
                <w:noProof w:val="0"/>
                <w:sz w:val="24"/>
              </w:rPr>
            </w:pPr>
          </w:p>
        </w:tc>
        <w:tc>
          <w:tcPr>
            <w:tcW w:w="5637" w:type="dxa"/>
          </w:tcPr>
          <w:p w14:paraId="764E4206" w14:textId="0898CFF5" w:rsidR="000049A9" w:rsidRPr="000049A9" w:rsidRDefault="00410DFA" w:rsidP="000049A9">
            <w:pPr>
              <w:autoSpaceDE w:val="0"/>
              <w:autoSpaceDN w:val="0"/>
              <w:adjustRightInd w:val="0"/>
              <w:jc w:val="center"/>
              <w:rPr>
                <w:rFonts w:cs="Arial"/>
                <w:b/>
                <w:bCs/>
                <w:noProof w:val="0"/>
                <w:sz w:val="24"/>
                <w:lang w:val="nl-BE"/>
              </w:rPr>
            </w:pPr>
            <w:r>
              <w:rPr>
                <w:rFonts w:cs="Arial"/>
                <w:b/>
                <w:bCs/>
                <w:noProof w:val="0"/>
                <w:sz w:val="24"/>
                <w:lang w:val="nl-BE"/>
              </w:rPr>
              <w:t>Hoofd</w:t>
            </w:r>
            <w:r w:rsidR="005560CE">
              <w:rPr>
                <w:rFonts w:cs="Arial"/>
                <w:b/>
                <w:bCs/>
                <w:noProof w:val="0"/>
                <w:sz w:val="24"/>
                <w:lang w:val="nl-BE"/>
              </w:rPr>
              <w:t>stuk</w:t>
            </w:r>
            <w:r w:rsidR="000049A9" w:rsidRPr="000049A9">
              <w:rPr>
                <w:rFonts w:cs="Arial"/>
                <w:b/>
                <w:bCs/>
                <w:noProof w:val="0"/>
                <w:sz w:val="24"/>
                <w:lang w:val="nl-BE"/>
              </w:rPr>
              <w:t xml:space="preserve"> I. </w:t>
            </w:r>
            <w:r w:rsidR="008B0868">
              <w:rPr>
                <w:rFonts w:cs="Arial"/>
                <w:b/>
                <w:bCs/>
                <w:noProof w:val="0"/>
                <w:sz w:val="24"/>
                <w:lang w:val="nl-BE"/>
              </w:rPr>
              <w:t>–</w:t>
            </w:r>
            <w:r w:rsidR="000049A9" w:rsidRPr="000049A9">
              <w:rPr>
                <w:rFonts w:cs="Arial"/>
                <w:b/>
                <w:bCs/>
                <w:noProof w:val="0"/>
                <w:sz w:val="24"/>
                <w:lang w:val="nl-BE"/>
              </w:rPr>
              <w:t xml:space="preserve"> Voorafgaande bepaling</w:t>
            </w:r>
            <w:r>
              <w:rPr>
                <w:rFonts w:cs="Arial"/>
                <w:b/>
                <w:bCs/>
                <w:noProof w:val="0"/>
                <w:sz w:val="24"/>
                <w:lang w:val="nl-BE"/>
              </w:rPr>
              <w:t>en</w:t>
            </w:r>
          </w:p>
          <w:p w14:paraId="3347DC69" w14:textId="77777777" w:rsidR="000049A9" w:rsidRPr="000049A9" w:rsidRDefault="000049A9" w:rsidP="000049A9">
            <w:pPr>
              <w:autoSpaceDE w:val="0"/>
              <w:autoSpaceDN w:val="0"/>
              <w:adjustRightInd w:val="0"/>
              <w:jc w:val="center"/>
              <w:rPr>
                <w:rFonts w:cs="Arial"/>
                <w:b/>
                <w:bCs/>
                <w:noProof w:val="0"/>
                <w:sz w:val="24"/>
                <w:lang w:val="nl-BE"/>
              </w:rPr>
            </w:pPr>
          </w:p>
        </w:tc>
      </w:tr>
      <w:tr w:rsidR="000049A9" w:rsidRPr="000049A9" w14:paraId="54924F84" w14:textId="77777777" w:rsidTr="6B617040">
        <w:trPr>
          <w:jc w:val="center"/>
        </w:trPr>
        <w:tc>
          <w:tcPr>
            <w:tcW w:w="5636" w:type="dxa"/>
          </w:tcPr>
          <w:p w14:paraId="287BE75B" w14:textId="3414485C" w:rsidR="000049A9" w:rsidRPr="00C74444" w:rsidRDefault="000049A9" w:rsidP="000049A9">
            <w:pPr>
              <w:autoSpaceDE w:val="0"/>
              <w:autoSpaceDN w:val="0"/>
              <w:adjustRightInd w:val="0"/>
              <w:jc w:val="center"/>
              <w:rPr>
                <w:rFonts w:cs="Arial"/>
                <w:noProof w:val="0"/>
                <w:sz w:val="24"/>
              </w:rPr>
            </w:pPr>
            <w:r w:rsidRPr="000049A9">
              <w:rPr>
                <w:rFonts w:cs="Arial"/>
                <w:b/>
                <w:bCs/>
                <w:noProof w:val="0"/>
                <w:sz w:val="24"/>
              </w:rPr>
              <w:t>Article 1</w:t>
            </w:r>
            <w:r w:rsidRPr="000049A9">
              <w:rPr>
                <w:rFonts w:cs="Arial"/>
                <w:b/>
                <w:bCs/>
                <w:noProof w:val="0"/>
                <w:sz w:val="24"/>
                <w:vertAlign w:val="superscript"/>
              </w:rPr>
              <w:t>er</w:t>
            </w:r>
          </w:p>
          <w:p w14:paraId="3467668D" w14:textId="77777777" w:rsidR="000049A9" w:rsidRPr="000049A9" w:rsidRDefault="000049A9" w:rsidP="000049A9">
            <w:pPr>
              <w:jc w:val="center"/>
              <w:rPr>
                <w:rFonts w:cs="Arial"/>
                <w:noProof w:val="0"/>
                <w:sz w:val="24"/>
              </w:rPr>
            </w:pPr>
          </w:p>
        </w:tc>
        <w:tc>
          <w:tcPr>
            <w:tcW w:w="5637" w:type="dxa"/>
          </w:tcPr>
          <w:p w14:paraId="7DD5F68D" w14:textId="0928B875" w:rsidR="000049A9" w:rsidRPr="000049A9" w:rsidRDefault="000049A9" w:rsidP="000049A9">
            <w:pPr>
              <w:autoSpaceDE w:val="0"/>
              <w:autoSpaceDN w:val="0"/>
              <w:adjustRightInd w:val="0"/>
              <w:jc w:val="center"/>
              <w:rPr>
                <w:rFonts w:cs="Arial"/>
                <w:noProof w:val="0"/>
                <w:sz w:val="24"/>
                <w:lang w:val="nl-BE"/>
              </w:rPr>
            </w:pPr>
            <w:r w:rsidRPr="000049A9">
              <w:rPr>
                <w:rFonts w:cs="Arial"/>
                <w:b/>
                <w:bCs/>
                <w:noProof w:val="0"/>
                <w:sz w:val="24"/>
                <w:lang w:val="nl-BE"/>
              </w:rPr>
              <w:t>Artikel 1</w:t>
            </w:r>
          </w:p>
          <w:p w14:paraId="14607C6E" w14:textId="77777777" w:rsidR="000049A9" w:rsidRPr="000049A9" w:rsidRDefault="000049A9" w:rsidP="000049A9">
            <w:pPr>
              <w:jc w:val="center"/>
              <w:rPr>
                <w:rFonts w:cs="Arial"/>
                <w:noProof w:val="0"/>
                <w:sz w:val="24"/>
                <w:lang w:val="nl-BE"/>
              </w:rPr>
            </w:pPr>
          </w:p>
        </w:tc>
      </w:tr>
      <w:tr w:rsidR="000049A9" w:rsidRPr="001A19F9" w14:paraId="2D9146B2" w14:textId="77777777" w:rsidTr="6B617040">
        <w:trPr>
          <w:jc w:val="center"/>
        </w:trPr>
        <w:tc>
          <w:tcPr>
            <w:tcW w:w="5636" w:type="dxa"/>
          </w:tcPr>
          <w:p w14:paraId="0C0166B4" w14:textId="57DD26BA" w:rsidR="000049A9" w:rsidRPr="000049A9" w:rsidRDefault="00C74444" w:rsidP="000049A9">
            <w:pPr>
              <w:jc w:val="both"/>
              <w:rPr>
                <w:rFonts w:cs="Arial"/>
                <w:sz w:val="24"/>
                <w:szCs w:val="24"/>
              </w:rPr>
            </w:pPr>
            <w:r>
              <w:rPr>
                <w:rFonts w:cs="Arial"/>
                <w:sz w:val="24"/>
                <w:szCs w:val="24"/>
              </w:rPr>
              <w:t>L’article 1</w:t>
            </w:r>
            <w:r w:rsidRPr="00C74444">
              <w:rPr>
                <w:rFonts w:cs="Arial"/>
                <w:sz w:val="24"/>
                <w:szCs w:val="24"/>
                <w:vertAlign w:val="superscript"/>
              </w:rPr>
              <w:t>er</w:t>
            </w:r>
            <w:r w:rsidR="00CB785A" w:rsidRPr="28358595">
              <w:rPr>
                <w:rFonts w:cs="Arial"/>
                <w:sz w:val="24"/>
                <w:szCs w:val="24"/>
              </w:rPr>
              <w:t xml:space="preserve"> détermine les objectifs poursuivis par l</w:t>
            </w:r>
            <w:r w:rsidR="00B14407" w:rsidRPr="28358595">
              <w:rPr>
                <w:rFonts w:cs="Arial"/>
                <w:sz w:val="24"/>
                <w:szCs w:val="24"/>
              </w:rPr>
              <w:t xml:space="preserve">’accord de coopération en vue de transposer partiellement </w:t>
            </w:r>
            <w:r w:rsidR="00B14407" w:rsidRPr="28358595">
              <w:rPr>
                <w:rFonts w:cs="Arial"/>
                <w:noProof w:val="0"/>
                <w:sz w:val="24"/>
                <w:szCs w:val="24"/>
              </w:rPr>
              <w:t>l</w:t>
            </w:r>
            <w:r w:rsidR="7453F47D" w:rsidRPr="28358595">
              <w:rPr>
                <w:rFonts w:cs="Arial"/>
                <w:noProof w:val="0"/>
                <w:sz w:val="24"/>
                <w:szCs w:val="24"/>
              </w:rPr>
              <w:t>es</w:t>
            </w:r>
            <w:r w:rsidR="00B14407" w:rsidRPr="28358595">
              <w:rPr>
                <w:rFonts w:cs="Arial"/>
                <w:sz w:val="24"/>
                <w:szCs w:val="24"/>
              </w:rPr>
              <w:t xml:space="preserve"> directiv</w:t>
            </w:r>
            <w:r w:rsidR="5982AF21" w:rsidRPr="28358595">
              <w:rPr>
                <w:rFonts w:cs="Arial"/>
                <w:sz w:val="24"/>
                <w:szCs w:val="24"/>
              </w:rPr>
              <w:t>es</w:t>
            </w:r>
            <w:r w:rsidR="00D27F0C">
              <w:rPr>
                <w:rFonts w:cs="Arial"/>
                <w:sz w:val="24"/>
                <w:szCs w:val="24"/>
              </w:rPr>
              <w:t xml:space="preserve"> </w:t>
            </w:r>
            <w:r w:rsidR="00D27F0C" w:rsidRPr="004325FA">
              <w:rPr>
                <w:rFonts w:cs="Arial"/>
                <w:bCs/>
                <w:noProof w:val="0"/>
                <w:sz w:val="24"/>
              </w:rPr>
              <w:t>(UE) 2024/2841 du Parlement européen et du Conseil du 23 octobre 2024 établissant la carte européenne du handicap et la carte européenne de stationnement pour personnes en situation de handicap</w:t>
            </w:r>
            <w:r w:rsidR="00125B3D">
              <w:rPr>
                <w:rFonts w:cs="Arial"/>
                <w:bCs/>
                <w:noProof w:val="0"/>
                <w:sz w:val="24"/>
              </w:rPr>
              <w:t xml:space="preserve"> (ci-après « la directive »)</w:t>
            </w:r>
            <w:r w:rsidR="00D27F0C">
              <w:rPr>
                <w:rFonts w:cs="Arial"/>
                <w:bCs/>
                <w:noProof w:val="0"/>
                <w:sz w:val="24"/>
              </w:rPr>
              <w:t>, et 2024/2842 du Parlement européen et du Conseil étendant la directive (UE) 2024/2841 aux ressortissants de pays tiers résidant légalement dans un État membre.</w:t>
            </w:r>
            <w:r w:rsidR="00D237B4">
              <w:rPr>
                <w:rFonts w:cs="Arial"/>
                <w:bCs/>
                <w:noProof w:val="0"/>
                <w:sz w:val="24"/>
              </w:rPr>
              <w:t xml:space="preserve"> </w:t>
            </w:r>
          </w:p>
          <w:p w14:paraId="2CCDC283" w14:textId="77777777" w:rsidR="000049A9" w:rsidRPr="000049A9" w:rsidRDefault="000049A9" w:rsidP="000049A9">
            <w:pPr>
              <w:jc w:val="both"/>
              <w:rPr>
                <w:rFonts w:cs="Arial"/>
                <w:bCs/>
                <w:noProof w:val="0"/>
                <w:sz w:val="24"/>
              </w:rPr>
            </w:pPr>
          </w:p>
        </w:tc>
        <w:tc>
          <w:tcPr>
            <w:tcW w:w="5637" w:type="dxa"/>
          </w:tcPr>
          <w:p w14:paraId="6CABDB20" w14:textId="2297FE2B" w:rsidR="000049A9" w:rsidRPr="00A958B1" w:rsidRDefault="00A958B1" w:rsidP="000049A9">
            <w:pPr>
              <w:jc w:val="both"/>
              <w:rPr>
                <w:rFonts w:cs="Arial"/>
                <w:bCs/>
                <w:noProof w:val="0"/>
                <w:sz w:val="24"/>
                <w:lang w:val="nl-BE"/>
              </w:rPr>
            </w:pPr>
            <w:r>
              <w:rPr>
                <w:rFonts w:cs="Arial"/>
                <w:bCs/>
                <w:noProof w:val="0"/>
                <w:sz w:val="24"/>
                <w:lang w:val="nl-BE"/>
              </w:rPr>
              <w:t>Artikel 1</w:t>
            </w:r>
            <w:r w:rsidRPr="00A958B1">
              <w:rPr>
                <w:rFonts w:cs="Arial"/>
                <w:bCs/>
                <w:noProof w:val="0"/>
                <w:sz w:val="24"/>
                <w:lang w:val="nl-BE"/>
              </w:rPr>
              <w:t xml:space="preserve"> bepaalt de doelstellingen van het samenwerkingsakkoord met het oog op de gedeeltelijke omzetting van Richtlijn (EU) 2024/2841 van het Europees Parlement en de Raad van 23 oktober 2024 tot invoering van de Europese handicapkaart en de Europese parkeerkaart voor personen met een handicap, en van Richtlijn (EU) 2024/2842 </w:t>
            </w:r>
            <w:r w:rsidR="000C0D03" w:rsidRPr="00660B87">
              <w:rPr>
                <w:rFonts w:cs="Arial"/>
                <w:bCs/>
                <w:noProof w:val="0"/>
                <w:sz w:val="24"/>
                <w:lang w:val="nl-BE"/>
              </w:rPr>
              <w:t>van het Europees Parlement en de Raad van 23 oktober 2024 tot invoering van de Europese kaart voor personen met een handicap en de Europese parkeerkaart voor personen met een handicap, alsook Richtlijn (EU) 2024/2842 van het Europees Parlement en de Raad tot uitbreiding van Richtlijn (EU) 2024/2841 tot onderdanen van derde landen die legaal in een lidstaat verblijven</w:t>
            </w:r>
            <w:r w:rsidR="00283A1D">
              <w:rPr>
                <w:rFonts w:cs="Arial"/>
                <w:bCs/>
                <w:noProof w:val="0"/>
                <w:sz w:val="24"/>
                <w:lang w:val="nl-BE"/>
              </w:rPr>
              <w:t>.</w:t>
            </w:r>
          </w:p>
          <w:p w14:paraId="18025C07" w14:textId="77777777" w:rsidR="000049A9" w:rsidRPr="000049A9" w:rsidRDefault="000049A9" w:rsidP="000049A9">
            <w:pPr>
              <w:jc w:val="both"/>
              <w:rPr>
                <w:rFonts w:cs="Arial"/>
                <w:bCs/>
                <w:noProof w:val="0"/>
                <w:sz w:val="24"/>
                <w:lang w:val="nl-BE"/>
              </w:rPr>
            </w:pPr>
          </w:p>
        </w:tc>
      </w:tr>
      <w:tr w:rsidR="000049A9" w:rsidRPr="000049A9" w14:paraId="4C65CC85" w14:textId="77777777" w:rsidTr="6B617040">
        <w:trPr>
          <w:jc w:val="center"/>
        </w:trPr>
        <w:tc>
          <w:tcPr>
            <w:tcW w:w="5636" w:type="dxa"/>
          </w:tcPr>
          <w:p w14:paraId="175ED9D6" w14:textId="1F26F1BB" w:rsidR="000049A9" w:rsidRPr="000049A9" w:rsidRDefault="000049A9" w:rsidP="000049A9">
            <w:pPr>
              <w:autoSpaceDE w:val="0"/>
              <w:autoSpaceDN w:val="0"/>
              <w:adjustRightInd w:val="0"/>
              <w:jc w:val="center"/>
              <w:rPr>
                <w:rFonts w:cs="Arial"/>
                <w:noProof w:val="0"/>
                <w:sz w:val="24"/>
              </w:rPr>
            </w:pPr>
            <w:r w:rsidRPr="000049A9">
              <w:rPr>
                <w:rFonts w:cs="Arial"/>
                <w:b/>
                <w:bCs/>
                <w:noProof w:val="0"/>
                <w:sz w:val="24"/>
              </w:rPr>
              <w:t>Art. 2</w:t>
            </w:r>
          </w:p>
          <w:p w14:paraId="2CD7AB27" w14:textId="77777777" w:rsidR="000049A9" w:rsidRPr="000049A9" w:rsidRDefault="000049A9" w:rsidP="000049A9">
            <w:pPr>
              <w:jc w:val="center"/>
              <w:rPr>
                <w:rFonts w:cs="Arial"/>
                <w:noProof w:val="0"/>
                <w:sz w:val="24"/>
              </w:rPr>
            </w:pPr>
          </w:p>
        </w:tc>
        <w:tc>
          <w:tcPr>
            <w:tcW w:w="5637" w:type="dxa"/>
          </w:tcPr>
          <w:p w14:paraId="68CDCAC9" w14:textId="652938D9" w:rsidR="000049A9" w:rsidRPr="000049A9" w:rsidRDefault="000049A9" w:rsidP="000049A9">
            <w:pPr>
              <w:autoSpaceDE w:val="0"/>
              <w:autoSpaceDN w:val="0"/>
              <w:adjustRightInd w:val="0"/>
              <w:jc w:val="center"/>
              <w:rPr>
                <w:rFonts w:cs="Arial"/>
                <w:noProof w:val="0"/>
                <w:sz w:val="24"/>
                <w:lang w:val="nl-BE"/>
              </w:rPr>
            </w:pPr>
            <w:r w:rsidRPr="000049A9">
              <w:rPr>
                <w:rFonts w:cs="Arial"/>
                <w:b/>
                <w:bCs/>
                <w:noProof w:val="0"/>
                <w:sz w:val="24"/>
                <w:lang w:val="nl-BE"/>
              </w:rPr>
              <w:t>Art. 2</w:t>
            </w:r>
          </w:p>
          <w:p w14:paraId="39E97622" w14:textId="77777777" w:rsidR="000049A9" w:rsidRPr="000049A9" w:rsidRDefault="000049A9" w:rsidP="000049A9">
            <w:pPr>
              <w:jc w:val="center"/>
              <w:rPr>
                <w:rFonts w:cs="Arial"/>
                <w:noProof w:val="0"/>
                <w:sz w:val="24"/>
                <w:lang w:val="nl-BE"/>
              </w:rPr>
            </w:pPr>
          </w:p>
        </w:tc>
      </w:tr>
      <w:tr w:rsidR="000049A9" w:rsidRPr="001A19F9" w14:paraId="733CDFF3" w14:textId="77777777" w:rsidTr="6B617040">
        <w:trPr>
          <w:jc w:val="center"/>
        </w:trPr>
        <w:tc>
          <w:tcPr>
            <w:tcW w:w="5636" w:type="dxa"/>
          </w:tcPr>
          <w:p w14:paraId="7863DFCE" w14:textId="5901D69B" w:rsidR="000049A9" w:rsidRPr="000049A9" w:rsidRDefault="00491776" w:rsidP="000049A9">
            <w:pPr>
              <w:jc w:val="both"/>
              <w:rPr>
                <w:rFonts w:cs="Arial"/>
                <w:bCs/>
                <w:noProof w:val="0"/>
                <w:sz w:val="24"/>
              </w:rPr>
            </w:pPr>
            <w:r>
              <w:rPr>
                <w:rFonts w:cs="Arial"/>
                <w:bCs/>
                <w:noProof w:val="0"/>
                <w:sz w:val="24"/>
              </w:rPr>
              <w:t>L’article 2 contient un certain nombre de dé</w:t>
            </w:r>
            <w:r w:rsidR="00867884">
              <w:rPr>
                <w:rFonts w:cs="Arial"/>
                <w:bCs/>
                <w:noProof w:val="0"/>
                <w:sz w:val="24"/>
              </w:rPr>
              <w:t>finitions.</w:t>
            </w:r>
            <w:r w:rsidR="000C168B">
              <w:rPr>
                <w:rFonts w:cs="Arial"/>
                <w:bCs/>
                <w:noProof w:val="0"/>
                <w:sz w:val="24"/>
              </w:rPr>
              <w:t xml:space="preserve"> </w:t>
            </w:r>
          </w:p>
          <w:p w14:paraId="2A8DEBB5" w14:textId="77777777" w:rsidR="000049A9" w:rsidRPr="000049A9" w:rsidRDefault="000049A9" w:rsidP="000049A9">
            <w:pPr>
              <w:jc w:val="both"/>
              <w:rPr>
                <w:rFonts w:cs="Arial"/>
                <w:bCs/>
                <w:noProof w:val="0"/>
                <w:sz w:val="24"/>
              </w:rPr>
            </w:pPr>
          </w:p>
        </w:tc>
        <w:tc>
          <w:tcPr>
            <w:tcW w:w="5637" w:type="dxa"/>
          </w:tcPr>
          <w:p w14:paraId="21983AA0" w14:textId="112C83EC" w:rsidR="000049A9" w:rsidRPr="007E0F87" w:rsidRDefault="007E0F87" w:rsidP="000049A9">
            <w:pPr>
              <w:jc w:val="both"/>
              <w:rPr>
                <w:rFonts w:cs="Arial"/>
                <w:bCs/>
                <w:noProof w:val="0"/>
                <w:sz w:val="24"/>
                <w:lang w:val="nl-BE"/>
              </w:rPr>
            </w:pPr>
            <w:r w:rsidRPr="007E0F87">
              <w:rPr>
                <w:rFonts w:cs="Arial"/>
                <w:bCs/>
                <w:noProof w:val="0"/>
                <w:sz w:val="24"/>
                <w:lang w:val="nl-BE"/>
              </w:rPr>
              <w:t>Artikel 2 bevat een aantal definities.</w:t>
            </w:r>
          </w:p>
          <w:p w14:paraId="680DC49E" w14:textId="77777777" w:rsidR="000049A9" w:rsidRPr="000049A9" w:rsidRDefault="000049A9" w:rsidP="000049A9">
            <w:pPr>
              <w:jc w:val="both"/>
              <w:rPr>
                <w:rFonts w:cs="Arial"/>
                <w:bCs/>
                <w:noProof w:val="0"/>
                <w:sz w:val="24"/>
                <w:lang w:val="nl-BE"/>
              </w:rPr>
            </w:pPr>
          </w:p>
        </w:tc>
      </w:tr>
      <w:tr w:rsidR="00634FB4" w:rsidRPr="001A19F9" w14:paraId="6AB36DA4" w14:textId="77777777" w:rsidTr="6B617040">
        <w:trPr>
          <w:jc w:val="center"/>
        </w:trPr>
        <w:tc>
          <w:tcPr>
            <w:tcW w:w="5636" w:type="dxa"/>
          </w:tcPr>
          <w:p w14:paraId="6BE8E2AD" w14:textId="4CCA03ED" w:rsidR="00634FB4" w:rsidRDefault="00634FB4" w:rsidP="000049A9">
            <w:pPr>
              <w:jc w:val="both"/>
              <w:rPr>
                <w:rFonts w:cs="Arial"/>
                <w:bCs/>
                <w:noProof w:val="0"/>
                <w:sz w:val="24"/>
              </w:rPr>
            </w:pPr>
            <w:r>
              <w:rPr>
                <w:rFonts w:cs="Arial"/>
                <w:bCs/>
                <w:noProof w:val="0"/>
                <w:sz w:val="24"/>
              </w:rPr>
              <w:t>Les définitions 1°, 9°, 10°, 11°, sont reprises directement de l’article 2 de la directive.</w:t>
            </w:r>
          </w:p>
          <w:p w14:paraId="18C97DCD" w14:textId="79D2309F" w:rsidR="00634FB4" w:rsidRDefault="00634FB4" w:rsidP="000049A9">
            <w:pPr>
              <w:jc w:val="both"/>
              <w:rPr>
                <w:rFonts w:cs="Arial"/>
                <w:bCs/>
                <w:noProof w:val="0"/>
                <w:sz w:val="24"/>
              </w:rPr>
            </w:pPr>
          </w:p>
        </w:tc>
        <w:tc>
          <w:tcPr>
            <w:tcW w:w="5637" w:type="dxa"/>
          </w:tcPr>
          <w:p w14:paraId="04EBF219" w14:textId="5D13228C" w:rsidR="00634FB4" w:rsidRPr="004E3D68" w:rsidRDefault="004E3D68" w:rsidP="000049A9">
            <w:pPr>
              <w:jc w:val="both"/>
              <w:rPr>
                <w:rFonts w:cs="Arial"/>
                <w:bCs/>
                <w:noProof w:val="0"/>
                <w:sz w:val="24"/>
                <w:lang w:val="nl-BE"/>
              </w:rPr>
            </w:pPr>
            <w:r w:rsidRPr="004E3D68">
              <w:rPr>
                <w:rFonts w:cs="Arial"/>
                <w:bCs/>
                <w:noProof w:val="0"/>
                <w:sz w:val="24"/>
                <w:lang w:val="nl-BE"/>
              </w:rPr>
              <w:t>De definities 1°, 9°, 10° en 11° zijn rechtstreeks overgenomen uit artikel 2 van de richtlijn.</w:t>
            </w:r>
          </w:p>
        </w:tc>
      </w:tr>
      <w:tr w:rsidR="00CE45FA" w:rsidRPr="001A19F9" w14:paraId="349C63D7" w14:textId="77777777" w:rsidTr="6B617040">
        <w:trPr>
          <w:jc w:val="center"/>
        </w:trPr>
        <w:tc>
          <w:tcPr>
            <w:tcW w:w="5636" w:type="dxa"/>
          </w:tcPr>
          <w:p w14:paraId="647E35FF" w14:textId="7778F04B" w:rsidR="009D1E86" w:rsidRDefault="003700D0" w:rsidP="000049A9">
            <w:pPr>
              <w:jc w:val="both"/>
              <w:rPr>
                <w:rFonts w:cs="Arial"/>
                <w:sz w:val="24"/>
                <w:szCs w:val="24"/>
              </w:rPr>
            </w:pPr>
            <w:r w:rsidRPr="5ADC0A4C">
              <w:rPr>
                <w:rFonts w:cs="Arial"/>
                <w:sz w:val="24"/>
                <w:szCs w:val="24"/>
              </w:rPr>
              <w:lastRenderedPageBreak/>
              <w:t>La définition figurant au point 3° n’énumère pas explicitement les institutions compétentes placées sous l’autorité des différentes parties à l’accord de coopération, afin de préserver une certaine souplesse et d’éviter toute nécessité de modification ultérieure</w:t>
            </w:r>
            <w:r w:rsidR="778740BA" w:rsidRPr="5ADC0A4C">
              <w:rPr>
                <w:rFonts w:cs="Arial"/>
                <w:noProof w:val="0"/>
                <w:sz w:val="24"/>
                <w:szCs w:val="24"/>
              </w:rPr>
              <w:t xml:space="preserve"> </w:t>
            </w:r>
            <w:r w:rsidR="778740BA" w:rsidRPr="1E25C5E4">
              <w:rPr>
                <w:rFonts w:cs="Arial"/>
                <w:noProof w:val="0"/>
                <w:sz w:val="24"/>
                <w:szCs w:val="24"/>
              </w:rPr>
              <w:t xml:space="preserve">de cet </w:t>
            </w:r>
            <w:r w:rsidR="778740BA" w:rsidRPr="09A1388B">
              <w:rPr>
                <w:rFonts w:cs="Arial"/>
                <w:noProof w:val="0"/>
                <w:sz w:val="24"/>
                <w:szCs w:val="24"/>
              </w:rPr>
              <w:t xml:space="preserve">accord de </w:t>
            </w:r>
            <w:r w:rsidR="778740BA" w:rsidRPr="0C33A4F0">
              <w:rPr>
                <w:rFonts w:cs="Arial"/>
                <w:noProof w:val="0"/>
                <w:sz w:val="24"/>
                <w:szCs w:val="24"/>
              </w:rPr>
              <w:t>coopération</w:t>
            </w:r>
            <w:r w:rsidR="28D1AC71" w:rsidRPr="0C33A4F0">
              <w:rPr>
                <w:rFonts w:cs="Arial"/>
                <w:noProof w:val="0"/>
                <w:sz w:val="24"/>
                <w:szCs w:val="24"/>
              </w:rPr>
              <w:t>.</w:t>
            </w:r>
            <w:r w:rsidRPr="5ADC0A4C">
              <w:rPr>
                <w:rFonts w:cs="Arial"/>
                <w:sz w:val="24"/>
                <w:szCs w:val="24"/>
              </w:rPr>
              <w:t xml:space="preserve"> Par ailleurs, cette définition intègre non seulement la décision relative à la reconnaissance du handicap, mais aussi celle portant sur l’octroi de droits </w:t>
            </w:r>
            <w:r w:rsidR="00CA0794" w:rsidRPr="5ADC0A4C">
              <w:rPr>
                <w:rFonts w:cs="Arial"/>
                <w:sz w:val="24"/>
                <w:szCs w:val="24"/>
              </w:rPr>
              <w:t>à des services spécifiques en raison</w:t>
            </w:r>
            <w:r w:rsidRPr="5ADC0A4C">
              <w:rPr>
                <w:rFonts w:cs="Arial"/>
                <w:sz w:val="24"/>
                <w:szCs w:val="24"/>
              </w:rPr>
              <w:t xml:space="preserve"> </w:t>
            </w:r>
            <w:r w:rsidR="00CA0794" w:rsidRPr="5ADC0A4C">
              <w:rPr>
                <w:rFonts w:cs="Arial"/>
                <w:sz w:val="24"/>
                <w:szCs w:val="24"/>
              </w:rPr>
              <w:t>d’un</w:t>
            </w:r>
            <w:r w:rsidRPr="5ADC0A4C">
              <w:rPr>
                <w:rFonts w:cs="Arial"/>
                <w:sz w:val="24"/>
                <w:szCs w:val="24"/>
              </w:rPr>
              <w:t xml:space="preserve"> handicap, reconnaissant que certaines institutions ne procèdent pas à une reconnaissance formelle du handicap à proprement parler.</w:t>
            </w:r>
          </w:p>
          <w:p w14:paraId="27E03786" w14:textId="63692694" w:rsidR="003700D0" w:rsidRDefault="003700D0" w:rsidP="000049A9">
            <w:pPr>
              <w:jc w:val="both"/>
              <w:rPr>
                <w:rFonts w:cs="Arial"/>
                <w:bCs/>
                <w:noProof w:val="0"/>
                <w:sz w:val="24"/>
              </w:rPr>
            </w:pPr>
          </w:p>
        </w:tc>
        <w:tc>
          <w:tcPr>
            <w:tcW w:w="5637" w:type="dxa"/>
          </w:tcPr>
          <w:p w14:paraId="5FBEC51A" w14:textId="33BE74D4" w:rsidR="00CE45FA" w:rsidRPr="007C453B" w:rsidRDefault="007C453B" w:rsidP="000049A9">
            <w:pPr>
              <w:jc w:val="both"/>
              <w:rPr>
                <w:rFonts w:cs="Arial"/>
                <w:sz w:val="24"/>
                <w:szCs w:val="24"/>
                <w:lang w:val="nl-BE"/>
              </w:rPr>
            </w:pPr>
            <w:r w:rsidRPr="37286386">
              <w:rPr>
                <w:rFonts w:cs="Arial"/>
                <w:sz w:val="24"/>
                <w:szCs w:val="24"/>
                <w:lang w:val="nl-BE"/>
              </w:rPr>
              <w:t xml:space="preserve">De definitie onder 3° somt niet expliciet de bevoegde instellingen op die onder het gezag staan van de verschillende partijen bij het samenwerkingsakkoord, om zo een zekere flexibiliteit te behouden en latere wijzigingen </w:t>
            </w:r>
            <w:r w:rsidR="64C6DC4A" w:rsidRPr="6F7E470C">
              <w:rPr>
                <w:rFonts w:cs="Arial"/>
                <w:noProof w:val="0"/>
                <w:sz w:val="24"/>
                <w:szCs w:val="24"/>
                <w:lang w:val="nl-BE"/>
              </w:rPr>
              <w:t xml:space="preserve">aan dit samenwerkingsakkoord </w:t>
            </w:r>
            <w:r w:rsidR="620C7C41" w:rsidRPr="6F7E470C">
              <w:rPr>
                <w:rFonts w:cs="Arial"/>
                <w:noProof w:val="0"/>
                <w:sz w:val="24"/>
                <w:szCs w:val="24"/>
                <w:lang w:val="nl-BE"/>
              </w:rPr>
              <w:t>te vermijden.</w:t>
            </w:r>
            <w:r w:rsidRPr="37286386">
              <w:rPr>
                <w:rFonts w:cs="Arial"/>
                <w:sz w:val="24"/>
                <w:szCs w:val="24"/>
                <w:lang w:val="nl-BE"/>
              </w:rPr>
              <w:t xml:space="preserve"> Bovendien omvat deze definitie niet alleen de beslissing betreffende de erkenning van handicap, maar ook die betreffende de toekenning van </w:t>
            </w:r>
            <w:r w:rsidR="00152A38" w:rsidRPr="37286386">
              <w:rPr>
                <w:rFonts w:cs="Arial"/>
                <w:sz w:val="24"/>
                <w:szCs w:val="24"/>
                <w:lang w:val="nl-BE"/>
              </w:rPr>
              <w:t>het recht</w:t>
            </w:r>
            <w:r w:rsidRPr="37286386">
              <w:rPr>
                <w:rFonts w:cs="Arial"/>
                <w:sz w:val="24"/>
                <w:szCs w:val="24"/>
                <w:lang w:val="nl-BE"/>
              </w:rPr>
              <w:t xml:space="preserve"> op specifieke diensten </w:t>
            </w:r>
            <w:r w:rsidR="00152A38" w:rsidRPr="37286386">
              <w:rPr>
                <w:rFonts w:cs="Arial"/>
                <w:sz w:val="24"/>
                <w:szCs w:val="24"/>
                <w:lang w:val="nl-BE"/>
              </w:rPr>
              <w:t>omwille van</w:t>
            </w:r>
            <w:r w:rsidRPr="37286386">
              <w:rPr>
                <w:rFonts w:cs="Arial"/>
                <w:sz w:val="24"/>
                <w:szCs w:val="24"/>
                <w:lang w:val="nl-BE"/>
              </w:rPr>
              <w:t xml:space="preserve"> een handicap, aangezien sommige instellingen </w:t>
            </w:r>
            <w:r w:rsidR="3C10F629" w:rsidRPr="33B1B056">
              <w:rPr>
                <w:rFonts w:cs="Arial"/>
                <w:noProof w:val="0"/>
                <w:sz w:val="24"/>
                <w:szCs w:val="24"/>
                <w:lang w:val="nl-BE"/>
              </w:rPr>
              <w:t xml:space="preserve">niet voorzien </w:t>
            </w:r>
            <w:r w:rsidR="3C10F629" w:rsidRPr="1A6CEA89">
              <w:rPr>
                <w:rFonts w:cs="Arial"/>
                <w:noProof w:val="0"/>
                <w:sz w:val="24"/>
                <w:szCs w:val="24"/>
                <w:lang w:val="nl-BE"/>
              </w:rPr>
              <w:t xml:space="preserve">in </w:t>
            </w:r>
            <w:r w:rsidR="620C7C41" w:rsidRPr="1A6CEA89">
              <w:rPr>
                <w:rFonts w:cs="Arial"/>
                <w:noProof w:val="0"/>
                <w:sz w:val="24"/>
                <w:szCs w:val="24"/>
                <w:lang w:val="nl-BE"/>
              </w:rPr>
              <w:t>een</w:t>
            </w:r>
            <w:r w:rsidRPr="37286386">
              <w:rPr>
                <w:rFonts w:cs="Arial"/>
                <w:sz w:val="24"/>
                <w:szCs w:val="24"/>
                <w:lang w:val="nl-BE"/>
              </w:rPr>
              <w:t xml:space="preserve"> formele erkenning van handica</w:t>
            </w:r>
            <w:r w:rsidR="00E77EB6">
              <w:rPr>
                <w:rFonts w:cs="Arial"/>
                <w:sz w:val="24"/>
                <w:szCs w:val="24"/>
                <w:lang w:val="nl-BE"/>
              </w:rPr>
              <w:t>p</w:t>
            </w:r>
            <w:r w:rsidRPr="37286386">
              <w:rPr>
                <w:rFonts w:cs="Arial"/>
                <w:sz w:val="24"/>
                <w:szCs w:val="24"/>
                <w:lang w:val="nl-BE"/>
              </w:rPr>
              <w:t>.</w:t>
            </w:r>
          </w:p>
        </w:tc>
      </w:tr>
      <w:tr w:rsidR="00634FB4" w:rsidRPr="001A19F9" w14:paraId="75EC37B0" w14:textId="77777777" w:rsidTr="6B617040">
        <w:trPr>
          <w:jc w:val="center"/>
        </w:trPr>
        <w:tc>
          <w:tcPr>
            <w:tcW w:w="5636" w:type="dxa"/>
          </w:tcPr>
          <w:p w14:paraId="2AC4BFE1" w14:textId="69375A41" w:rsidR="00634FB4" w:rsidRDefault="00634FB4" w:rsidP="000049A9">
            <w:pPr>
              <w:jc w:val="both"/>
              <w:rPr>
                <w:rFonts w:cs="Arial"/>
                <w:bCs/>
                <w:noProof w:val="0"/>
                <w:sz w:val="24"/>
              </w:rPr>
            </w:pPr>
            <w:r>
              <w:rPr>
                <w:rFonts w:cs="Arial"/>
                <w:bCs/>
                <w:noProof w:val="0"/>
                <w:sz w:val="24"/>
              </w:rPr>
              <w:t xml:space="preserve">Les définitions 7° et 8° sont reprises du Code de </w:t>
            </w:r>
            <w:r w:rsidR="00062176">
              <w:rPr>
                <w:rFonts w:cs="Arial"/>
                <w:bCs/>
                <w:noProof w:val="0"/>
                <w:sz w:val="24"/>
              </w:rPr>
              <w:t>d</w:t>
            </w:r>
            <w:r>
              <w:rPr>
                <w:rFonts w:cs="Arial"/>
                <w:bCs/>
                <w:noProof w:val="0"/>
                <w:sz w:val="24"/>
              </w:rPr>
              <w:t xml:space="preserve">roit économique bien que la 8° fasse référence aux </w:t>
            </w:r>
            <w:r w:rsidRPr="00634FB4">
              <w:rPr>
                <w:rFonts w:cs="Arial"/>
                <w:bCs/>
                <w:noProof w:val="0"/>
                <w:sz w:val="24"/>
              </w:rPr>
              <w:t>associations et les fondations</w:t>
            </w:r>
            <w:r>
              <w:rPr>
                <w:rFonts w:cs="Arial"/>
                <w:bCs/>
                <w:noProof w:val="0"/>
                <w:sz w:val="24"/>
              </w:rPr>
              <w:t xml:space="preserve"> </w:t>
            </w:r>
            <w:r w:rsidRPr="00634FB4">
              <w:rPr>
                <w:rFonts w:cs="Arial"/>
                <w:bCs/>
                <w:noProof w:val="0"/>
                <w:sz w:val="24"/>
              </w:rPr>
              <w:t>visées dans le Code du 23 mars 2019 des sociétés et des associations</w:t>
            </w:r>
            <w:r>
              <w:rPr>
                <w:rFonts w:cs="Arial"/>
                <w:bCs/>
                <w:noProof w:val="0"/>
                <w:sz w:val="24"/>
              </w:rPr>
              <w:t>. L’objectif est d</w:t>
            </w:r>
            <w:r w:rsidR="008F3B5D">
              <w:rPr>
                <w:rFonts w:cs="Arial"/>
                <w:bCs/>
                <w:noProof w:val="0"/>
                <w:sz w:val="24"/>
              </w:rPr>
              <w:t xml:space="preserve">e couvrir l’entièreté des </w:t>
            </w:r>
            <w:r w:rsidR="007F2A3B" w:rsidRPr="007F2A3B">
              <w:rPr>
                <w:rFonts w:cs="Arial"/>
                <w:bCs/>
                <w:noProof w:val="0"/>
                <w:sz w:val="24"/>
              </w:rPr>
              <w:t xml:space="preserve">pouvoirs publics </w:t>
            </w:r>
            <w:r w:rsidR="007F2A3B">
              <w:rPr>
                <w:rFonts w:cs="Arial"/>
                <w:bCs/>
                <w:noProof w:val="0"/>
                <w:sz w:val="24"/>
              </w:rPr>
              <w:t>et</w:t>
            </w:r>
            <w:r w:rsidR="007F2A3B" w:rsidRPr="007F2A3B">
              <w:rPr>
                <w:rFonts w:cs="Arial"/>
                <w:bCs/>
                <w:noProof w:val="0"/>
                <w:sz w:val="24"/>
              </w:rPr>
              <w:t xml:space="preserve"> des opérateurs privés</w:t>
            </w:r>
            <w:r w:rsidR="007F2A3B">
              <w:rPr>
                <w:rFonts w:cs="Arial"/>
                <w:bCs/>
                <w:noProof w:val="0"/>
                <w:sz w:val="24"/>
              </w:rPr>
              <w:t xml:space="preserve"> qui offrent des services, </w:t>
            </w:r>
            <w:r w:rsidR="0072171F">
              <w:rPr>
                <w:rFonts w:cs="Arial"/>
                <w:bCs/>
                <w:noProof w:val="0"/>
                <w:sz w:val="24"/>
              </w:rPr>
              <w:t>ou d’</w:t>
            </w:r>
            <w:r w:rsidR="0072171F" w:rsidRPr="0072171F">
              <w:rPr>
                <w:rFonts w:cs="Arial"/>
                <w:bCs/>
                <w:noProof w:val="0"/>
                <w:sz w:val="24"/>
              </w:rPr>
              <w:t>autres activités et installations</w:t>
            </w:r>
            <w:r w:rsidR="0072171F">
              <w:rPr>
                <w:rFonts w:cs="Arial"/>
                <w:bCs/>
                <w:noProof w:val="0"/>
                <w:sz w:val="24"/>
              </w:rPr>
              <w:t>, y compris à titre gratuit</w:t>
            </w:r>
            <w:r w:rsidR="00156F3B">
              <w:rPr>
                <w:rFonts w:cs="Arial"/>
                <w:bCs/>
                <w:noProof w:val="0"/>
                <w:sz w:val="24"/>
              </w:rPr>
              <w:t>,</w:t>
            </w:r>
            <w:r w:rsidR="0072171F">
              <w:rPr>
                <w:rFonts w:cs="Arial"/>
                <w:bCs/>
                <w:noProof w:val="0"/>
                <w:sz w:val="24"/>
              </w:rPr>
              <w:t xml:space="preserve"> en </w:t>
            </w:r>
            <w:r w:rsidR="00734EEF">
              <w:rPr>
                <w:rFonts w:cs="Arial"/>
                <w:bCs/>
                <w:noProof w:val="0"/>
                <w:sz w:val="24"/>
              </w:rPr>
              <w:t>Belgique</w:t>
            </w:r>
            <w:r w:rsidR="0072171F">
              <w:rPr>
                <w:rFonts w:cs="Arial"/>
                <w:bCs/>
                <w:noProof w:val="0"/>
                <w:sz w:val="24"/>
              </w:rPr>
              <w:t>.</w:t>
            </w:r>
          </w:p>
          <w:p w14:paraId="0AC59D4A" w14:textId="604CF3B8" w:rsidR="00634FB4" w:rsidRDefault="00634FB4" w:rsidP="000049A9">
            <w:pPr>
              <w:jc w:val="both"/>
              <w:rPr>
                <w:rFonts w:cs="Arial"/>
                <w:bCs/>
                <w:noProof w:val="0"/>
                <w:sz w:val="24"/>
              </w:rPr>
            </w:pPr>
          </w:p>
        </w:tc>
        <w:tc>
          <w:tcPr>
            <w:tcW w:w="5637" w:type="dxa"/>
          </w:tcPr>
          <w:p w14:paraId="5A2FC6D8" w14:textId="3D80E562" w:rsidR="00634FB4" w:rsidRPr="008B5853" w:rsidRDefault="008B5853" w:rsidP="000049A9">
            <w:pPr>
              <w:jc w:val="both"/>
              <w:rPr>
                <w:rFonts w:cs="Arial"/>
                <w:bCs/>
                <w:noProof w:val="0"/>
                <w:sz w:val="24"/>
                <w:lang w:val="nl-BE"/>
              </w:rPr>
            </w:pPr>
            <w:r w:rsidRPr="008B5853">
              <w:rPr>
                <w:rFonts w:cs="Arial"/>
                <w:bCs/>
                <w:noProof w:val="0"/>
                <w:sz w:val="24"/>
                <w:lang w:val="nl-BE"/>
              </w:rPr>
              <w:t xml:space="preserve">De definities 7° en 8° zijn overgenomen uit het Wetboek van </w:t>
            </w:r>
            <w:r w:rsidR="00F32463">
              <w:rPr>
                <w:rFonts w:cs="Arial"/>
                <w:bCs/>
                <w:noProof w:val="0"/>
                <w:sz w:val="24"/>
                <w:lang w:val="nl-BE"/>
              </w:rPr>
              <w:t>e</w:t>
            </w:r>
            <w:r w:rsidRPr="008B5853">
              <w:rPr>
                <w:rFonts w:cs="Arial"/>
                <w:bCs/>
                <w:noProof w:val="0"/>
                <w:sz w:val="24"/>
                <w:lang w:val="nl-BE"/>
              </w:rPr>
              <w:t xml:space="preserve">conomisch </w:t>
            </w:r>
            <w:r w:rsidR="00F32463">
              <w:rPr>
                <w:rFonts w:cs="Arial"/>
                <w:bCs/>
                <w:noProof w:val="0"/>
                <w:sz w:val="24"/>
                <w:lang w:val="nl-BE"/>
              </w:rPr>
              <w:t>r</w:t>
            </w:r>
            <w:r w:rsidRPr="008B5853">
              <w:rPr>
                <w:rFonts w:cs="Arial"/>
                <w:bCs/>
                <w:noProof w:val="0"/>
                <w:sz w:val="24"/>
                <w:lang w:val="nl-BE"/>
              </w:rPr>
              <w:t xml:space="preserve">echt, waarbij 8° verwijst naar de verenigingen en stichtingen bedoeld in het Wetboek van 23 maart 2019 </w:t>
            </w:r>
            <w:r w:rsidR="00FE71DF">
              <w:rPr>
                <w:rFonts w:cs="Arial"/>
                <w:bCs/>
                <w:noProof w:val="0"/>
                <w:sz w:val="24"/>
                <w:lang w:val="nl-BE"/>
              </w:rPr>
              <w:t>van</w:t>
            </w:r>
            <w:r w:rsidRPr="008B5853">
              <w:rPr>
                <w:rFonts w:cs="Arial"/>
                <w:bCs/>
                <w:noProof w:val="0"/>
                <w:sz w:val="24"/>
                <w:lang w:val="nl-BE"/>
              </w:rPr>
              <w:t xml:space="preserve"> vennootschappen en verenigingen. Het doel is alle overheden en private operatoren te omvatten die diensten of andere activiteiten en voorzieningen aanbieden, ook kosteloos, in België.</w:t>
            </w:r>
          </w:p>
        </w:tc>
      </w:tr>
      <w:tr w:rsidR="00634FB4" w:rsidRPr="001A19F9" w14:paraId="34872B24" w14:textId="77777777" w:rsidTr="6B617040">
        <w:trPr>
          <w:jc w:val="center"/>
        </w:trPr>
        <w:tc>
          <w:tcPr>
            <w:tcW w:w="5636" w:type="dxa"/>
          </w:tcPr>
          <w:p w14:paraId="3B40F902" w14:textId="510CB330" w:rsidR="00634FB4" w:rsidRDefault="00032FD9" w:rsidP="000049A9">
            <w:pPr>
              <w:jc w:val="both"/>
              <w:rPr>
                <w:rFonts w:cs="Arial"/>
                <w:bCs/>
                <w:noProof w:val="0"/>
                <w:sz w:val="24"/>
              </w:rPr>
            </w:pPr>
            <w:r>
              <w:rPr>
                <w:rFonts w:cs="Arial"/>
                <w:bCs/>
                <w:noProof w:val="0"/>
                <w:sz w:val="24"/>
              </w:rPr>
              <w:t xml:space="preserve">La définition 12° relative au séjour de courte durée prévoit la possibilité d’étendre les obligations </w:t>
            </w:r>
            <w:proofErr w:type="gramStart"/>
            <w:r>
              <w:rPr>
                <w:rFonts w:cs="Arial"/>
                <w:bCs/>
                <w:noProof w:val="0"/>
                <w:sz w:val="24"/>
              </w:rPr>
              <w:t>de la directives</w:t>
            </w:r>
            <w:proofErr w:type="gramEnd"/>
            <w:r>
              <w:rPr>
                <w:rFonts w:cs="Arial"/>
                <w:bCs/>
                <w:noProof w:val="0"/>
                <w:sz w:val="24"/>
              </w:rPr>
              <w:t xml:space="preserve"> par le biais d’un accord de coopération d’exécution</w:t>
            </w:r>
            <w:r w:rsidR="008B0868">
              <w:rPr>
                <w:rFonts w:cs="Arial"/>
                <w:bCs/>
                <w:noProof w:val="0"/>
                <w:sz w:val="24"/>
              </w:rPr>
              <w:t> </w:t>
            </w:r>
            <w:r>
              <w:rPr>
                <w:rFonts w:cs="Arial"/>
                <w:bCs/>
                <w:noProof w:val="0"/>
                <w:sz w:val="24"/>
              </w:rPr>
              <w:t xml:space="preserve">; ceci conformément à l’article </w:t>
            </w:r>
            <w:r w:rsidR="00E37B1D">
              <w:rPr>
                <w:rFonts w:cs="Arial"/>
                <w:bCs/>
                <w:noProof w:val="0"/>
                <w:sz w:val="24"/>
              </w:rPr>
              <w:t>2, 2., alinéa 2, de la directive.</w:t>
            </w:r>
          </w:p>
          <w:p w14:paraId="660321ED" w14:textId="13C1A899" w:rsidR="00FD48AD" w:rsidRDefault="00FD48AD" w:rsidP="000049A9">
            <w:pPr>
              <w:jc w:val="both"/>
              <w:rPr>
                <w:rFonts w:cs="Arial"/>
                <w:bCs/>
                <w:noProof w:val="0"/>
                <w:sz w:val="24"/>
              </w:rPr>
            </w:pPr>
          </w:p>
        </w:tc>
        <w:tc>
          <w:tcPr>
            <w:tcW w:w="5637" w:type="dxa"/>
          </w:tcPr>
          <w:p w14:paraId="21397696" w14:textId="7F7BE016" w:rsidR="00634FB4" w:rsidRPr="00450C5E" w:rsidRDefault="00450C5E" w:rsidP="000049A9">
            <w:pPr>
              <w:jc w:val="both"/>
              <w:rPr>
                <w:rFonts w:cs="Arial"/>
                <w:bCs/>
                <w:noProof w:val="0"/>
                <w:sz w:val="24"/>
                <w:lang w:val="nl-BE"/>
              </w:rPr>
            </w:pPr>
            <w:r w:rsidRPr="00450C5E">
              <w:rPr>
                <w:rFonts w:cs="Arial"/>
                <w:bCs/>
                <w:noProof w:val="0"/>
                <w:sz w:val="24"/>
                <w:lang w:val="nl-BE"/>
              </w:rPr>
              <w:t xml:space="preserve">De definitie 12° </w:t>
            </w:r>
            <w:proofErr w:type="gramStart"/>
            <w:r w:rsidRPr="00450C5E">
              <w:rPr>
                <w:rFonts w:cs="Arial"/>
                <w:bCs/>
                <w:noProof w:val="0"/>
                <w:sz w:val="24"/>
                <w:lang w:val="nl-BE"/>
              </w:rPr>
              <w:t>betreffende</w:t>
            </w:r>
            <w:proofErr w:type="gramEnd"/>
            <w:r w:rsidRPr="00450C5E">
              <w:rPr>
                <w:rFonts w:cs="Arial"/>
                <w:bCs/>
                <w:noProof w:val="0"/>
                <w:sz w:val="24"/>
                <w:lang w:val="nl-BE"/>
              </w:rPr>
              <w:t xml:space="preserve"> het kort verblijf voorziet in de mogelijkheid om de verplichtingen van de richtlijn uit te breiden via een uitvoer</w:t>
            </w:r>
            <w:r w:rsidR="001A4EFA">
              <w:rPr>
                <w:rFonts w:cs="Arial"/>
                <w:bCs/>
                <w:noProof w:val="0"/>
                <w:sz w:val="24"/>
                <w:lang w:val="nl-BE"/>
              </w:rPr>
              <w:t>end samenwerkingsakkoord</w:t>
            </w:r>
            <w:r w:rsidRPr="00450C5E">
              <w:rPr>
                <w:rFonts w:cs="Arial"/>
                <w:bCs/>
                <w:noProof w:val="0"/>
                <w:sz w:val="24"/>
                <w:lang w:val="nl-BE"/>
              </w:rPr>
              <w:t xml:space="preserve">; dit </w:t>
            </w:r>
            <w:proofErr w:type="gramStart"/>
            <w:r w:rsidRPr="00450C5E">
              <w:rPr>
                <w:rFonts w:cs="Arial"/>
                <w:bCs/>
                <w:noProof w:val="0"/>
                <w:sz w:val="24"/>
                <w:lang w:val="nl-BE"/>
              </w:rPr>
              <w:t>conform</w:t>
            </w:r>
            <w:proofErr w:type="gramEnd"/>
            <w:r w:rsidRPr="00450C5E">
              <w:rPr>
                <w:rFonts w:cs="Arial"/>
                <w:bCs/>
                <w:noProof w:val="0"/>
                <w:sz w:val="24"/>
                <w:lang w:val="nl-BE"/>
              </w:rPr>
              <w:t xml:space="preserve"> artikel 2, 2., tweede alinea, van de richtlijn.</w:t>
            </w:r>
          </w:p>
        </w:tc>
      </w:tr>
      <w:tr w:rsidR="00FD48AD" w:rsidRPr="001A19F9" w14:paraId="3A0D831B" w14:textId="77777777" w:rsidTr="6B617040">
        <w:trPr>
          <w:jc w:val="center"/>
        </w:trPr>
        <w:tc>
          <w:tcPr>
            <w:tcW w:w="5636" w:type="dxa"/>
          </w:tcPr>
          <w:p w14:paraId="5B197233" w14:textId="77777777" w:rsidR="00FD48AD" w:rsidRDefault="00FD48AD" w:rsidP="000049A9">
            <w:pPr>
              <w:jc w:val="both"/>
              <w:rPr>
                <w:rFonts w:cs="Arial"/>
                <w:bCs/>
                <w:noProof w:val="0"/>
                <w:sz w:val="24"/>
              </w:rPr>
            </w:pPr>
            <w:r>
              <w:rPr>
                <w:rFonts w:cs="Arial"/>
                <w:bCs/>
                <w:noProof w:val="0"/>
                <w:sz w:val="24"/>
              </w:rPr>
              <w:t>Les autres définitions n’appellent pas de commentaires particuliers</w:t>
            </w:r>
            <w:r w:rsidR="006669EB">
              <w:rPr>
                <w:rFonts w:cs="Arial"/>
                <w:bCs/>
                <w:noProof w:val="0"/>
                <w:sz w:val="24"/>
              </w:rPr>
              <w:t>.</w:t>
            </w:r>
          </w:p>
          <w:p w14:paraId="78BEFE02" w14:textId="39AD65C2" w:rsidR="006669EB" w:rsidRDefault="006669EB" w:rsidP="000049A9">
            <w:pPr>
              <w:jc w:val="both"/>
              <w:rPr>
                <w:rFonts w:cs="Arial"/>
                <w:bCs/>
                <w:noProof w:val="0"/>
                <w:sz w:val="24"/>
              </w:rPr>
            </w:pPr>
          </w:p>
        </w:tc>
        <w:tc>
          <w:tcPr>
            <w:tcW w:w="5637" w:type="dxa"/>
          </w:tcPr>
          <w:p w14:paraId="522394BA" w14:textId="5E504C07" w:rsidR="00FD48AD" w:rsidRPr="00D96AF4" w:rsidRDefault="00D96AF4" w:rsidP="000049A9">
            <w:pPr>
              <w:jc w:val="both"/>
              <w:rPr>
                <w:rFonts w:cs="Arial"/>
                <w:sz w:val="24"/>
                <w:szCs w:val="24"/>
                <w:lang w:val="nl-BE"/>
              </w:rPr>
            </w:pPr>
            <w:r w:rsidRPr="00E77EB6">
              <w:rPr>
                <w:sz w:val="24"/>
                <w:szCs w:val="24"/>
                <w:lang w:val="nl-BE"/>
              </w:rPr>
              <w:t>De overige definities vergen geen bijzondere toelichting.</w:t>
            </w:r>
          </w:p>
        </w:tc>
      </w:tr>
      <w:tr w:rsidR="000049A9" w:rsidRPr="001A19F9" w14:paraId="7C0164C7" w14:textId="77777777" w:rsidTr="6B617040">
        <w:trPr>
          <w:jc w:val="center"/>
        </w:trPr>
        <w:tc>
          <w:tcPr>
            <w:tcW w:w="5636" w:type="dxa"/>
          </w:tcPr>
          <w:p w14:paraId="01686577" w14:textId="5B308074" w:rsidR="000049A9" w:rsidRPr="00EA0239" w:rsidRDefault="00EA0239" w:rsidP="00EA0239">
            <w:pPr>
              <w:jc w:val="center"/>
              <w:rPr>
                <w:rFonts w:cs="Arial"/>
                <w:b/>
                <w:noProof w:val="0"/>
                <w:sz w:val="24"/>
              </w:rPr>
            </w:pPr>
            <w:r>
              <w:rPr>
                <w:rFonts w:cs="Arial"/>
                <w:b/>
                <w:noProof w:val="0"/>
                <w:sz w:val="24"/>
              </w:rPr>
              <w:t xml:space="preserve">Chapitre 2 – Egalité d’accès aux conditions spéciales ou au </w:t>
            </w:r>
            <w:r w:rsidR="008F5921">
              <w:rPr>
                <w:rFonts w:cs="Arial"/>
                <w:b/>
                <w:noProof w:val="0"/>
                <w:sz w:val="24"/>
              </w:rPr>
              <w:t>traitement préférentiel</w:t>
            </w:r>
          </w:p>
          <w:p w14:paraId="1D094732" w14:textId="77777777" w:rsidR="000049A9" w:rsidRPr="000049A9" w:rsidRDefault="000049A9" w:rsidP="000049A9">
            <w:pPr>
              <w:jc w:val="both"/>
              <w:rPr>
                <w:rFonts w:cs="Arial"/>
                <w:bCs/>
                <w:noProof w:val="0"/>
                <w:sz w:val="24"/>
              </w:rPr>
            </w:pPr>
          </w:p>
        </w:tc>
        <w:tc>
          <w:tcPr>
            <w:tcW w:w="5637" w:type="dxa"/>
          </w:tcPr>
          <w:p w14:paraId="07FD0F27" w14:textId="11D996AA" w:rsidR="000049A9" w:rsidRPr="005C755D" w:rsidRDefault="005C755D" w:rsidP="005C755D">
            <w:pPr>
              <w:jc w:val="center"/>
              <w:rPr>
                <w:rFonts w:cs="Arial"/>
                <w:b/>
                <w:noProof w:val="0"/>
                <w:sz w:val="24"/>
                <w:lang w:val="nl-BE"/>
              </w:rPr>
            </w:pPr>
            <w:r w:rsidRPr="005C755D">
              <w:rPr>
                <w:rFonts w:cs="Arial"/>
                <w:b/>
                <w:noProof w:val="0"/>
                <w:sz w:val="24"/>
                <w:lang w:val="nl-BE"/>
              </w:rPr>
              <w:t>Hoofdstuk 2 – Gelijke toegang tot bijzondere voorwaarden of voorkeursbehandeling</w:t>
            </w:r>
          </w:p>
          <w:p w14:paraId="123AFCD0" w14:textId="77777777" w:rsidR="000049A9" w:rsidRPr="000049A9" w:rsidRDefault="000049A9" w:rsidP="000049A9">
            <w:pPr>
              <w:jc w:val="both"/>
              <w:rPr>
                <w:rFonts w:cs="Arial"/>
                <w:bCs/>
                <w:noProof w:val="0"/>
                <w:sz w:val="24"/>
                <w:lang w:val="nl-BE"/>
              </w:rPr>
            </w:pPr>
          </w:p>
        </w:tc>
      </w:tr>
      <w:tr w:rsidR="00422875" w:rsidRPr="000049A9" w14:paraId="2D2FE44A" w14:textId="77777777" w:rsidTr="6B617040">
        <w:trPr>
          <w:jc w:val="center"/>
        </w:trPr>
        <w:tc>
          <w:tcPr>
            <w:tcW w:w="5636" w:type="dxa"/>
          </w:tcPr>
          <w:p w14:paraId="2155BBE2" w14:textId="77777777" w:rsidR="00422875" w:rsidRDefault="00422875" w:rsidP="00422875">
            <w:pPr>
              <w:autoSpaceDE w:val="0"/>
              <w:autoSpaceDN w:val="0"/>
              <w:adjustRightInd w:val="0"/>
              <w:jc w:val="center"/>
              <w:rPr>
                <w:rFonts w:cs="Arial"/>
                <w:b/>
                <w:bCs/>
                <w:noProof w:val="0"/>
                <w:sz w:val="24"/>
              </w:rPr>
            </w:pPr>
            <w:r w:rsidRPr="00422875">
              <w:rPr>
                <w:rFonts w:cs="Arial"/>
                <w:b/>
                <w:bCs/>
                <w:noProof w:val="0"/>
                <w:sz w:val="24"/>
              </w:rPr>
              <w:t>Section 1</w:t>
            </w:r>
            <w:r w:rsidRPr="00422875">
              <w:rPr>
                <w:rFonts w:cs="Arial"/>
                <w:b/>
                <w:bCs/>
                <w:noProof w:val="0"/>
                <w:sz w:val="24"/>
                <w:vertAlign w:val="superscript"/>
              </w:rPr>
              <w:t>er</w:t>
            </w:r>
            <w:r w:rsidRPr="00422875">
              <w:rPr>
                <w:rFonts w:cs="Arial"/>
                <w:b/>
                <w:bCs/>
                <w:noProof w:val="0"/>
                <w:sz w:val="24"/>
              </w:rPr>
              <w:t xml:space="preserve"> – Champ d’application </w:t>
            </w:r>
          </w:p>
          <w:p w14:paraId="4BE97B30" w14:textId="77777777" w:rsidR="00422875" w:rsidRDefault="00422875" w:rsidP="00EA0239">
            <w:pPr>
              <w:jc w:val="center"/>
              <w:rPr>
                <w:rFonts w:cs="Arial"/>
                <w:b/>
                <w:noProof w:val="0"/>
                <w:sz w:val="24"/>
              </w:rPr>
            </w:pPr>
          </w:p>
        </w:tc>
        <w:tc>
          <w:tcPr>
            <w:tcW w:w="5637" w:type="dxa"/>
          </w:tcPr>
          <w:p w14:paraId="5727CEA8" w14:textId="574B9300" w:rsidR="00422875" w:rsidRPr="000049A9" w:rsidRDefault="00AF547E" w:rsidP="00AF547E">
            <w:pPr>
              <w:jc w:val="center"/>
              <w:rPr>
                <w:rFonts w:cs="Arial"/>
                <w:bCs/>
                <w:noProof w:val="0"/>
                <w:sz w:val="24"/>
                <w:lang w:val="nl-BE"/>
              </w:rPr>
            </w:pPr>
            <w:proofErr w:type="spellStart"/>
            <w:r w:rsidRPr="00AF547E">
              <w:rPr>
                <w:rFonts w:cs="Arial"/>
                <w:b/>
                <w:bCs/>
                <w:noProof w:val="0"/>
                <w:sz w:val="24"/>
              </w:rPr>
              <w:t>Afdeling</w:t>
            </w:r>
            <w:proofErr w:type="spellEnd"/>
            <w:r w:rsidRPr="00AF547E">
              <w:rPr>
                <w:rFonts w:cs="Arial"/>
                <w:b/>
                <w:bCs/>
                <w:noProof w:val="0"/>
                <w:sz w:val="24"/>
              </w:rPr>
              <w:t xml:space="preserve"> 1 – </w:t>
            </w:r>
            <w:proofErr w:type="spellStart"/>
            <w:r w:rsidRPr="00AF547E">
              <w:rPr>
                <w:rFonts w:cs="Arial"/>
                <w:b/>
                <w:bCs/>
                <w:noProof w:val="0"/>
                <w:sz w:val="24"/>
              </w:rPr>
              <w:t>Toepassingsgebied</w:t>
            </w:r>
            <w:proofErr w:type="spellEnd"/>
            <w:r w:rsidRPr="00AF547E">
              <w:rPr>
                <w:rFonts w:cs="Arial"/>
                <w:bCs/>
                <w:noProof w:val="0"/>
                <w:sz w:val="24"/>
              </w:rPr>
              <w:t> </w:t>
            </w:r>
          </w:p>
        </w:tc>
      </w:tr>
      <w:tr w:rsidR="000049A9" w:rsidRPr="000049A9" w14:paraId="27AB0AE1" w14:textId="77777777" w:rsidTr="6B617040">
        <w:trPr>
          <w:jc w:val="center"/>
        </w:trPr>
        <w:tc>
          <w:tcPr>
            <w:tcW w:w="5636" w:type="dxa"/>
          </w:tcPr>
          <w:p w14:paraId="5C842B1A" w14:textId="1FDC34D8" w:rsidR="000049A9" w:rsidRPr="000049A9" w:rsidRDefault="000049A9" w:rsidP="000049A9">
            <w:pPr>
              <w:autoSpaceDE w:val="0"/>
              <w:autoSpaceDN w:val="0"/>
              <w:adjustRightInd w:val="0"/>
              <w:jc w:val="center"/>
              <w:rPr>
                <w:rFonts w:cs="Arial"/>
                <w:b/>
                <w:bCs/>
                <w:noProof w:val="0"/>
                <w:sz w:val="24"/>
              </w:rPr>
            </w:pPr>
            <w:r w:rsidRPr="000049A9">
              <w:rPr>
                <w:rFonts w:cs="Arial"/>
                <w:b/>
                <w:bCs/>
                <w:noProof w:val="0"/>
                <w:sz w:val="24"/>
              </w:rPr>
              <w:t>Art. 3</w:t>
            </w:r>
          </w:p>
          <w:p w14:paraId="55766FF7" w14:textId="77777777" w:rsidR="000049A9" w:rsidRPr="000049A9" w:rsidRDefault="000049A9" w:rsidP="000049A9">
            <w:pPr>
              <w:autoSpaceDE w:val="0"/>
              <w:autoSpaceDN w:val="0"/>
              <w:adjustRightInd w:val="0"/>
              <w:jc w:val="center"/>
              <w:rPr>
                <w:rFonts w:cs="Arial"/>
                <w:noProof w:val="0"/>
                <w:sz w:val="24"/>
              </w:rPr>
            </w:pPr>
          </w:p>
        </w:tc>
        <w:tc>
          <w:tcPr>
            <w:tcW w:w="5637" w:type="dxa"/>
          </w:tcPr>
          <w:p w14:paraId="3BB249AC" w14:textId="2B2F3500" w:rsidR="000049A9" w:rsidRPr="000049A9" w:rsidRDefault="000049A9" w:rsidP="000049A9">
            <w:pPr>
              <w:autoSpaceDE w:val="0"/>
              <w:autoSpaceDN w:val="0"/>
              <w:adjustRightInd w:val="0"/>
              <w:jc w:val="center"/>
              <w:rPr>
                <w:rFonts w:cs="Arial"/>
                <w:b/>
                <w:bCs/>
                <w:noProof w:val="0"/>
                <w:sz w:val="24"/>
                <w:lang w:val="nl-BE"/>
              </w:rPr>
            </w:pPr>
            <w:r w:rsidRPr="000049A9">
              <w:rPr>
                <w:rFonts w:cs="Arial"/>
                <w:b/>
                <w:bCs/>
                <w:noProof w:val="0"/>
                <w:sz w:val="24"/>
                <w:lang w:val="nl-BE"/>
              </w:rPr>
              <w:t>Art. 3</w:t>
            </w:r>
          </w:p>
          <w:p w14:paraId="41C11763" w14:textId="77777777" w:rsidR="000049A9" w:rsidRPr="000049A9" w:rsidRDefault="000049A9" w:rsidP="000049A9">
            <w:pPr>
              <w:autoSpaceDE w:val="0"/>
              <w:autoSpaceDN w:val="0"/>
              <w:adjustRightInd w:val="0"/>
              <w:jc w:val="center"/>
              <w:rPr>
                <w:rFonts w:cs="Arial"/>
                <w:noProof w:val="0"/>
                <w:sz w:val="24"/>
                <w:lang w:val="nl-BE"/>
              </w:rPr>
            </w:pPr>
          </w:p>
        </w:tc>
      </w:tr>
      <w:tr w:rsidR="000049A9" w:rsidRPr="001A19F9" w14:paraId="210E80A0" w14:textId="77777777" w:rsidTr="6B617040">
        <w:trPr>
          <w:jc w:val="center"/>
        </w:trPr>
        <w:tc>
          <w:tcPr>
            <w:tcW w:w="5636" w:type="dxa"/>
          </w:tcPr>
          <w:p w14:paraId="67CD3260" w14:textId="784F5E4B" w:rsidR="000049A9" w:rsidRPr="008F5921" w:rsidRDefault="00267F5D" w:rsidP="000049A9">
            <w:pPr>
              <w:jc w:val="both"/>
              <w:rPr>
                <w:rFonts w:cs="Arial"/>
                <w:bCs/>
                <w:noProof w:val="0"/>
                <w:sz w:val="24"/>
              </w:rPr>
            </w:pPr>
            <w:r>
              <w:rPr>
                <w:rFonts w:cs="Arial"/>
                <w:bCs/>
                <w:noProof w:val="0"/>
                <w:sz w:val="24"/>
              </w:rPr>
              <w:t xml:space="preserve">L’article 3, </w:t>
            </w:r>
            <w:r w:rsidR="008F5921">
              <w:rPr>
                <w:rFonts w:cs="Arial"/>
                <w:bCs/>
                <w:noProof w:val="0"/>
                <w:sz w:val="24"/>
              </w:rPr>
              <w:t>’alinéa 1</w:t>
            </w:r>
            <w:r w:rsidR="008F5921" w:rsidRPr="008F5921">
              <w:rPr>
                <w:rFonts w:cs="Arial"/>
                <w:bCs/>
                <w:noProof w:val="0"/>
                <w:sz w:val="24"/>
                <w:vertAlign w:val="superscript"/>
              </w:rPr>
              <w:t>er</w:t>
            </w:r>
            <w:r w:rsidR="008F5921">
              <w:rPr>
                <w:rFonts w:cs="Arial"/>
                <w:bCs/>
                <w:noProof w:val="0"/>
                <w:sz w:val="24"/>
              </w:rPr>
              <w:t xml:space="preserve"> </w:t>
            </w:r>
            <w:r w:rsidR="008E5A45">
              <w:rPr>
                <w:rFonts w:cs="Arial"/>
                <w:bCs/>
                <w:noProof w:val="0"/>
                <w:sz w:val="24"/>
              </w:rPr>
              <w:t>précise le champ d’application du chapitre</w:t>
            </w:r>
            <w:r w:rsidR="00877112">
              <w:rPr>
                <w:rFonts w:cs="Arial"/>
                <w:bCs/>
                <w:noProof w:val="0"/>
                <w:sz w:val="24"/>
              </w:rPr>
              <w:t xml:space="preserve"> </w:t>
            </w:r>
            <w:r w:rsidR="00E848CE">
              <w:rPr>
                <w:rFonts w:cs="Arial"/>
                <w:bCs/>
                <w:noProof w:val="0"/>
                <w:sz w:val="24"/>
              </w:rPr>
              <w:t xml:space="preserve">2 </w:t>
            </w:r>
            <w:r w:rsidR="00877112">
              <w:rPr>
                <w:rFonts w:cs="Arial"/>
                <w:bCs/>
                <w:noProof w:val="0"/>
                <w:sz w:val="24"/>
              </w:rPr>
              <w:t>relatif à l’obligation d’égalité d’accès</w:t>
            </w:r>
            <w:r w:rsidR="003C53D9">
              <w:rPr>
                <w:rFonts w:cs="Arial"/>
                <w:bCs/>
                <w:noProof w:val="0"/>
                <w:sz w:val="24"/>
              </w:rPr>
              <w:t xml:space="preserve"> </w:t>
            </w:r>
            <w:r w:rsidR="00743EDB">
              <w:rPr>
                <w:rFonts w:cs="Arial"/>
                <w:bCs/>
                <w:noProof w:val="0"/>
                <w:sz w:val="24"/>
              </w:rPr>
              <w:t>devant être assurée par les prestataires de services comme</w:t>
            </w:r>
            <w:r w:rsidR="00E848CE">
              <w:rPr>
                <w:rFonts w:cs="Arial"/>
                <w:bCs/>
                <w:noProof w:val="0"/>
                <w:sz w:val="24"/>
              </w:rPr>
              <w:t xml:space="preserve"> </w:t>
            </w:r>
            <w:r w:rsidR="00BD306C">
              <w:rPr>
                <w:rFonts w:cs="Arial"/>
                <w:bCs/>
                <w:noProof w:val="0"/>
                <w:sz w:val="24"/>
              </w:rPr>
              <w:t>définis à l’article 2, 7° et 8°, en vertu du principe de reconnaissance mutuelle sur base de l’EDC.</w:t>
            </w:r>
          </w:p>
          <w:p w14:paraId="46128882" w14:textId="77777777" w:rsidR="000049A9" w:rsidRPr="000049A9" w:rsidRDefault="000049A9" w:rsidP="000049A9">
            <w:pPr>
              <w:jc w:val="both"/>
              <w:rPr>
                <w:rFonts w:cs="Arial"/>
                <w:bCs/>
                <w:noProof w:val="0"/>
                <w:sz w:val="24"/>
              </w:rPr>
            </w:pPr>
          </w:p>
        </w:tc>
        <w:tc>
          <w:tcPr>
            <w:tcW w:w="5637" w:type="dxa"/>
          </w:tcPr>
          <w:p w14:paraId="500BB1D3" w14:textId="12B17C32" w:rsidR="000049A9" w:rsidRPr="000049A9" w:rsidRDefault="00267F5D" w:rsidP="000049A9">
            <w:pPr>
              <w:jc w:val="both"/>
              <w:rPr>
                <w:rFonts w:cs="Arial"/>
                <w:sz w:val="24"/>
                <w:lang w:val="nl-BE"/>
              </w:rPr>
            </w:pPr>
            <w:r w:rsidRPr="00F52B76">
              <w:rPr>
                <w:rFonts w:cs="Arial"/>
                <w:bCs/>
                <w:noProof w:val="0"/>
                <w:sz w:val="24"/>
                <w:szCs w:val="24"/>
                <w:lang w:val="nl-BE"/>
              </w:rPr>
              <w:t xml:space="preserve">Artikel 3, </w:t>
            </w:r>
            <w:r w:rsidRPr="00F52B76">
              <w:rPr>
                <w:sz w:val="24"/>
                <w:szCs w:val="24"/>
                <w:lang w:val="nl-BE"/>
              </w:rPr>
              <w:t>eerste lid, verduidelijkt het toepassingsgebied van hoofdstuk 2 met betrekking tot de verplichting tot gelijke toegang die moet worden gewaarborgd door de dienstverleners zoals gedefinieerd in artikel 2, 7° en 8°, krachtens het beginsel van wederzijdse erkenning op basis van de EDC.</w:t>
            </w:r>
          </w:p>
          <w:p w14:paraId="6BB1DA3F" w14:textId="77777777" w:rsidR="000049A9" w:rsidRPr="000049A9" w:rsidRDefault="000049A9" w:rsidP="000049A9">
            <w:pPr>
              <w:jc w:val="both"/>
              <w:rPr>
                <w:rFonts w:cs="Arial"/>
                <w:bCs/>
                <w:noProof w:val="0"/>
                <w:sz w:val="24"/>
                <w:lang w:val="nl-BE"/>
              </w:rPr>
            </w:pPr>
          </w:p>
        </w:tc>
      </w:tr>
      <w:tr w:rsidR="000049A9" w:rsidRPr="001A19F9" w14:paraId="573073B4" w14:textId="77777777" w:rsidTr="6B617040">
        <w:trPr>
          <w:jc w:val="center"/>
        </w:trPr>
        <w:tc>
          <w:tcPr>
            <w:tcW w:w="5636" w:type="dxa"/>
          </w:tcPr>
          <w:p w14:paraId="44693698" w14:textId="0A3AC157" w:rsidR="000049A9" w:rsidRPr="000049A9" w:rsidRDefault="009F700B" w:rsidP="000049A9">
            <w:pPr>
              <w:jc w:val="both"/>
              <w:rPr>
                <w:rFonts w:cs="Arial"/>
                <w:bCs/>
                <w:noProof w:val="0"/>
                <w:sz w:val="24"/>
              </w:rPr>
            </w:pPr>
            <w:r>
              <w:rPr>
                <w:rFonts w:cs="Arial"/>
                <w:bCs/>
                <w:noProof w:val="0"/>
                <w:sz w:val="24"/>
              </w:rPr>
              <w:lastRenderedPageBreak/>
              <w:t xml:space="preserve">L’alinéa 2 reprend les exclusions </w:t>
            </w:r>
            <w:r w:rsidR="005900DE">
              <w:rPr>
                <w:rFonts w:cs="Arial"/>
                <w:bCs/>
                <w:noProof w:val="0"/>
                <w:sz w:val="24"/>
              </w:rPr>
              <w:t>du champ d’application de la directive</w:t>
            </w:r>
            <w:r w:rsidR="00BD306C">
              <w:rPr>
                <w:rFonts w:cs="Arial"/>
                <w:bCs/>
                <w:noProof w:val="0"/>
                <w:sz w:val="24"/>
              </w:rPr>
              <w:t xml:space="preserve">, directement reprises de l’article </w:t>
            </w:r>
            <w:r w:rsidR="00BC323D">
              <w:rPr>
                <w:rFonts w:cs="Arial"/>
                <w:bCs/>
                <w:noProof w:val="0"/>
                <w:sz w:val="24"/>
              </w:rPr>
              <w:t>2, 3., de la</w:t>
            </w:r>
            <w:r w:rsidR="00D42430">
              <w:rPr>
                <w:rFonts w:cs="Arial"/>
                <w:bCs/>
                <w:noProof w:val="0"/>
                <w:sz w:val="24"/>
              </w:rPr>
              <w:t>dite</w:t>
            </w:r>
            <w:r w:rsidR="00BC323D">
              <w:rPr>
                <w:rFonts w:cs="Arial"/>
                <w:bCs/>
                <w:noProof w:val="0"/>
                <w:sz w:val="24"/>
              </w:rPr>
              <w:t xml:space="preserve"> directive</w:t>
            </w:r>
            <w:r w:rsidR="00D42430">
              <w:rPr>
                <w:rFonts w:cs="Arial"/>
                <w:bCs/>
                <w:noProof w:val="0"/>
                <w:sz w:val="24"/>
              </w:rPr>
              <w:t>.</w:t>
            </w:r>
          </w:p>
          <w:p w14:paraId="13602F1A" w14:textId="77777777" w:rsidR="000049A9" w:rsidRPr="000049A9" w:rsidRDefault="000049A9" w:rsidP="000049A9">
            <w:pPr>
              <w:jc w:val="both"/>
              <w:rPr>
                <w:rFonts w:cs="Arial"/>
                <w:bCs/>
                <w:noProof w:val="0"/>
                <w:sz w:val="24"/>
              </w:rPr>
            </w:pPr>
          </w:p>
        </w:tc>
        <w:tc>
          <w:tcPr>
            <w:tcW w:w="5637" w:type="dxa"/>
          </w:tcPr>
          <w:p w14:paraId="6BFBAFAA" w14:textId="6542459D" w:rsidR="000049A9" w:rsidRPr="002D6A9D" w:rsidRDefault="002D6A9D" w:rsidP="000049A9">
            <w:pPr>
              <w:jc w:val="both"/>
              <w:rPr>
                <w:rFonts w:cs="Arial"/>
                <w:bCs/>
                <w:noProof w:val="0"/>
                <w:sz w:val="24"/>
                <w:lang w:val="nl-BE"/>
              </w:rPr>
            </w:pPr>
            <w:r w:rsidRPr="002D6A9D">
              <w:rPr>
                <w:rFonts w:cs="Arial"/>
                <w:bCs/>
                <w:noProof w:val="0"/>
                <w:sz w:val="24"/>
                <w:lang w:val="nl-BE"/>
              </w:rPr>
              <w:t>Het tweede lid neemt de uitsluitingen van het toepassingsgebied van de richtlijn over, rechtstreeks uit artikel 2, 3., van die richtlijn.</w:t>
            </w:r>
          </w:p>
          <w:p w14:paraId="318F07F1" w14:textId="77777777" w:rsidR="000049A9" w:rsidRPr="000049A9" w:rsidRDefault="000049A9" w:rsidP="000049A9">
            <w:pPr>
              <w:jc w:val="both"/>
              <w:rPr>
                <w:rFonts w:cs="Arial"/>
                <w:bCs/>
                <w:noProof w:val="0"/>
                <w:sz w:val="24"/>
                <w:lang w:val="nl-BE"/>
              </w:rPr>
            </w:pPr>
          </w:p>
        </w:tc>
      </w:tr>
      <w:tr w:rsidR="000049A9" w:rsidRPr="000049A9" w14:paraId="5A6D3992" w14:textId="77777777" w:rsidTr="6B617040">
        <w:trPr>
          <w:jc w:val="center"/>
        </w:trPr>
        <w:tc>
          <w:tcPr>
            <w:tcW w:w="5636" w:type="dxa"/>
          </w:tcPr>
          <w:p w14:paraId="4EDE35F1" w14:textId="1638E146" w:rsidR="000049A9" w:rsidRPr="000049A9" w:rsidRDefault="000049A9" w:rsidP="000049A9">
            <w:pPr>
              <w:autoSpaceDE w:val="0"/>
              <w:autoSpaceDN w:val="0"/>
              <w:adjustRightInd w:val="0"/>
              <w:jc w:val="center"/>
              <w:rPr>
                <w:rFonts w:cs="Arial"/>
                <w:noProof w:val="0"/>
                <w:sz w:val="24"/>
              </w:rPr>
            </w:pPr>
            <w:r w:rsidRPr="000049A9">
              <w:rPr>
                <w:rFonts w:cs="Arial"/>
                <w:b/>
                <w:bCs/>
                <w:noProof w:val="0"/>
                <w:sz w:val="24"/>
              </w:rPr>
              <w:t xml:space="preserve">Art. </w:t>
            </w:r>
            <w:r w:rsidR="00D42430">
              <w:rPr>
                <w:rFonts w:cs="Arial"/>
                <w:b/>
                <w:bCs/>
                <w:noProof w:val="0"/>
                <w:sz w:val="24"/>
              </w:rPr>
              <w:t>4</w:t>
            </w:r>
          </w:p>
          <w:p w14:paraId="3DC82E0D" w14:textId="77777777" w:rsidR="000049A9" w:rsidRPr="000049A9" w:rsidRDefault="000049A9" w:rsidP="000049A9">
            <w:pPr>
              <w:jc w:val="center"/>
              <w:rPr>
                <w:rFonts w:cs="Arial"/>
                <w:noProof w:val="0"/>
                <w:sz w:val="24"/>
              </w:rPr>
            </w:pPr>
          </w:p>
        </w:tc>
        <w:tc>
          <w:tcPr>
            <w:tcW w:w="5637" w:type="dxa"/>
          </w:tcPr>
          <w:p w14:paraId="439B77D9" w14:textId="47BDE31D" w:rsidR="000049A9" w:rsidRPr="000049A9" w:rsidRDefault="000049A9" w:rsidP="000049A9">
            <w:pPr>
              <w:autoSpaceDE w:val="0"/>
              <w:autoSpaceDN w:val="0"/>
              <w:adjustRightInd w:val="0"/>
              <w:jc w:val="center"/>
              <w:rPr>
                <w:rFonts w:cs="Arial"/>
                <w:noProof w:val="0"/>
                <w:sz w:val="24"/>
                <w:lang w:val="nl-BE"/>
              </w:rPr>
            </w:pPr>
            <w:r w:rsidRPr="000049A9">
              <w:rPr>
                <w:rFonts w:cs="Arial"/>
                <w:b/>
                <w:bCs/>
                <w:noProof w:val="0"/>
                <w:sz w:val="24"/>
                <w:lang w:val="nl-BE"/>
              </w:rPr>
              <w:t xml:space="preserve">Art. </w:t>
            </w:r>
            <w:r w:rsidR="002D6A9D">
              <w:rPr>
                <w:rFonts w:cs="Arial"/>
                <w:b/>
                <w:bCs/>
                <w:noProof w:val="0"/>
                <w:sz w:val="24"/>
                <w:lang w:val="nl-BE"/>
              </w:rPr>
              <w:t>4</w:t>
            </w:r>
          </w:p>
          <w:p w14:paraId="3E51927A" w14:textId="77777777" w:rsidR="000049A9" w:rsidRPr="000049A9" w:rsidRDefault="000049A9" w:rsidP="000049A9">
            <w:pPr>
              <w:jc w:val="center"/>
              <w:rPr>
                <w:rFonts w:cs="Arial"/>
                <w:noProof w:val="0"/>
                <w:sz w:val="24"/>
                <w:lang w:val="nl-BE"/>
              </w:rPr>
            </w:pPr>
          </w:p>
        </w:tc>
      </w:tr>
      <w:tr w:rsidR="000049A9" w:rsidRPr="001A19F9" w14:paraId="4D3ABB37" w14:textId="77777777" w:rsidTr="6B617040">
        <w:trPr>
          <w:jc w:val="center"/>
        </w:trPr>
        <w:tc>
          <w:tcPr>
            <w:tcW w:w="5636" w:type="dxa"/>
          </w:tcPr>
          <w:p w14:paraId="67EF138A" w14:textId="00363455" w:rsidR="000049A9" w:rsidRDefault="00A2005E" w:rsidP="00740F01">
            <w:pPr>
              <w:jc w:val="both"/>
              <w:rPr>
                <w:rFonts w:cs="Arial"/>
                <w:bCs/>
                <w:noProof w:val="0"/>
                <w:sz w:val="24"/>
              </w:rPr>
            </w:pPr>
            <w:r>
              <w:rPr>
                <w:rFonts w:cs="Arial"/>
                <w:bCs/>
                <w:noProof w:val="0"/>
                <w:sz w:val="24"/>
              </w:rPr>
              <w:t xml:space="preserve">L’article 4 </w:t>
            </w:r>
            <w:r w:rsidR="000835E3">
              <w:rPr>
                <w:rFonts w:cs="Arial"/>
                <w:bCs/>
                <w:noProof w:val="0"/>
                <w:sz w:val="24"/>
              </w:rPr>
              <w:t>transpose l’obligation de reconnaissance mutuelle</w:t>
            </w:r>
            <w:r w:rsidR="00F441A9">
              <w:rPr>
                <w:rFonts w:cs="Arial"/>
                <w:bCs/>
                <w:noProof w:val="0"/>
                <w:sz w:val="24"/>
              </w:rPr>
              <w:t xml:space="preserve"> des prestataires de services</w:t>
            </w:r>
            <w:r w:rsidR="00EF4B08">
              <w:rPr>
                <w:rFonts w:cs="Arial"/>
                <w:bCs/>
                <w:noProof w:val="0"/>
                <w:sz w:val="24"/>
              </w:rPr>
              <w:t xml:space="preserve"> par rapport</w:t>
            </w:r>
            <w:r w:rsidR="000835E3">
              <w:rPr>
                <w:rFonts w:cs="Arial"/>
                <w:bCs/>
                <w:noProof w:val="0"/>
                <w:sz w:val="24"/>
              </w:rPr>
              <w:t xml:space="preserve"> </w:t>
            </w:r>
            <w:r w:rsidR="00EF4B08">
              <w:rPr>
                <w:rFonts w:cs="Arial"/>
                <w:bCs/>
                <w:noProof w:val="0"/>
                <w:sz w:val="24"/>
              </w:rPr>
              <w:t xml:space="preserve">aux bénéficiaires de </w:t>
            </w:r>
            <w:proofErr w:type="gramStart"/>
            <w:r w:rsidR="00EF4B08">
              <w:rPr>
                <w:rFonts w:cs="Arial"/>
                <w:bCs/>
                <w:noProof w:val="0"/>
                <w:sz w:val="24"/>
              </w:rPr>
              <w:t>la directives</w:t>
            </w:r>
            <w:proofErr w:type="gramEnd"/>
            <w:r w:rsidR="00EF4B08">
              <w:rPr>
                <w:rFonts w:cs="Arial"/>
                <w:bCs/>
                <w:noProof w:val="0"/>
                <w:sz w:val="24"/>
              </w:rPr>
              <w:t>. A savoir, tous les détenteurs</w:t>
            </w:r>
            <w:r w:rsidR="000835E3">
              <w:rPr>
                <w:rFonts w:cs="Arial"/>
                <w:bCs/>
                <w:noProof w:val="0"/>
                <w:sz w:val="24"/>
              </w:rPr>
              <w:t xml:space="preserve"> </w:t>
            </w:r>
            <w:r w:rsidR="000B555E">
              <w:rPr>
                <w:rFonts w:cs="Arial"/>
                <w:bCs/>
                <w:noProof w:val="0"/>
                <w:sz w:val="24"/>
              </w:rPr>
              <w:t>de l’EDC, ainsi que, le cas échéant, les personnes qui les accompagnent ou les aident</w:t>
            </w:r>
            <w:r w:rsidR="00740F01">
              <w:rPr>
                <w:rFonts w:cs="Arial"/>
                <w:bCs/>
                <w:noProof w:val="0"/>
                <w:sz w:val="24"/>
              </w:rPr>
              <w:t>, ou les animaux d’assistance</w:t>
            </w:r>
            <w:r w:rsidR="00495C1F">
              <w:rPr>
                <w:rFonts w:cs="Arial"/>
                <w:bCs/>
                <w:noProof w:val="0"/>
                <w:sz w:val="24"/>
              </w:rPr>
              <w:t xml:space="preserve">. </w:t>
            </w:r>
            <w:r w:rsidR="00344524">
              <w:rPr>
                <w:rFonts w:cs="Arial"/>
                <w:bCs/>
                <w:noProof w:val="0"/>
                <w:sz w:val="24"/>
              </w:rPr>
              <w:t xml:space="preserve">Les détenteurs </w:t>
            </w:r>
            <w:r w:rsidR="00D12768">
              <w:rPr>
                <w:rFonts w:cs="Arial"/>
                <w:bCs/>
                <w:noProof w:val="0"/>
                <w:sz w:val="24"/>
              </w:rPr>
              <w:t xml:space="preserve">belges </w:t>
            </w:r>
            <w:r w:rsidR="00344524">
              <w:rPr>
                <w:rFonts w:cs="Arial"/>
                <w:bCs/>
                <w:noProof w:val="0"/>
                <w:sz w:val="24"/>
              </w:rPr>
              <w:t xml:space="preserve">de l’EDC octroyée </w:t>
            </w:r>
            <w:r w:rsidR="009F0EC7">
              <w:rPr>
                <w:rFonts w:cs="Arial"/>
                <w:bCs/>
                <w:noProof w:val="0"/>
                <w:sz w:val="24"/>
              </w:rPr>
              <w:t xml:space="preserve">par une institution belge compétente </w:t>
            </w:r>
            <w:r w:rsidR="00DB5BD5">
              <w:rPr>
                <w:rFonts w:cs="Arial"/>
                <w:bCs/>
                <w:noProof w:val="0"/>
                <w:sz w:val="24"/>
              </w:rPr>
              <w:t xml:space="preserve">peuvent </w:t>
            </w:r>
            <w:r w:rsidR="00740F01">
              <w:rPr>
                <w:rFonts w:cs="Arial"/>
                <w:bCs/>
                <w:noProof w:val="0"/>
                <w:sz w:val="24"/>
              </w:rPr>
              <w:t xml:space="preserve">également </w:t>
            </w:r>
            <w:r w:rsidR="00DB5BD5">
              <w:rPr>
                <w:rFonts w:cs="Arial"/>
                <w:bCs/>
                <w:noProof w:val="0"/>
                <w:sz w:val="24"/>
              </w:rPr>
              <w:t>faire appel au droit d’égalité d’accès</w:t>
            </w:r>
            <w:r w:rsidR="00367DF0">
              <w:rPr>
                <w:rFonts w:cs="Arial"/>
                <w:bCs/>
                <w:noProof w:val="0"/>
                <w:sz w:val="24"/>
              </w:rPr>
              <w:t xml:space="preserve">, </w:t>
            </w:r>
            <w:r w:rsidR="00D12768">
              <w:rPr>
                <w:rFonts w:cs="Arial"/>
                <w:bCs/>
                <w:noProof w:val="0"/>
                <w:sz w:val="24"/>
              </w:rPr>
              <w:t xml:space="preserve">des autres bénéficiaires qui se trouvent sur le territoire du Royaume dans le cadre d’un séjour de </w:t>
            </w:r>
            <w:proofErr w:type="gramStart"/>
            <w:r w:rsidR="00D12768">
              <w:rPr>
                <w:rFonts w:cs="Arial"/>
                <w:bCs/>
                <w:noProof w:val="0"/>
                <w:sz w:val="24"/>
              </w:rPr>
              <w:t>court durée</w:t>
            </w:r>
            <w:proofErr w:type="gramEnd"/>
            <w:r w:rsidR="00D12768">
              <w:rPr>
                <w:rFonts w:cs="Arial"/>
                <w:bCs/>
                <w:noProof w:val="0"/>
                <w:sz w:val="24"/>
              </w:rPr>
              <w:t xml:space="preserve"> ou d</w:t>
            </w:r>
            <w:r w:rsidR="00721BC7">
              <w:rPr>
                <w:rFonts w:cs="Arial"/>
                <w:bCs/>
                <w:noProof w:val="0"/>
                <w:sz w:val="24"/>
              </w:rPr>
              <w:t>ans le cadre d’un programme de mobilité.</w:t>
            </w:r>
          </w:p>
          <w:p w14:paraId="49F9887E" w14:textId="78B7DEAD" w:rsidR="00721BC7" w:rsidRPr="000049A9" w:rsidRDefault="00721BC7" w:rsidP="00740F01">
            <w:pPr>
              <w:jc w:val="both"/>
              <w:rPr>
                <w:rFonts w:cs="Arial"/>
                <w:noProof w:val="0"/>
                <w:sz w:val="24"/>
              </w:rPr>
            </w:pPr>
          </w:p>
        </w:tc>
        <w:tc>
          <w:tcPr>
            <w:tcW w:w="5637" w:type="dxa"/>
          </w:tcPr>
          <w:p w14:paraId="04F634B3" w14:textId="44F3995A" w:rsidR="000049A9" w:rsidRPr="008B4DCC" w:rsidRDefault="008B4DCC" w:rsidP="000049A9">
            <w:pPr>
              <w:autoSpaceDE w:val="0"/>
              <w:autoSpaceDN w:val="0"/>
              <w:adjustRightInd w:val="0"/>
              <w:jc w:val="both"/>
              <w:rPr>
                <w:rFonts w:cs="Arial"/>
                <w:noProof w:val="0"/>
                <w:sz w:val="24"/>
                <w:lang w:val="nl-BE"/>
              </w:rPr>
            </w:pPr>
            <w:r w:rsidRPr="008B4DCC">
              <w:rPr>
                <w:rFonts w:cs="Arial"/>
                <w:noProof w:val="0"/>
                <w:sz w:val="24"/>
                <w:lang w:val="nl-BE"/>
              </w:rPr>
              <w:t>Artikel 4 zet de verplichting tot wederzijdse erkenning door dienstverleners om ten aanzien van de begunstigden van de richtlijnen. Dit betreft alle houders van de EDC, evenals desgevallend de personen die hen begeleiden of helpen, of assistentie</w:t>
            </w:r>
            <w:r>
              <w:rPr>
                <w:rFonts w:cs="Arial"/>
                <w:noProof w:val="0"/>
                <w:sz w:val="24"/>
                <w:lang w:val="nl-BE"/>
              </w:rPr>
              <w:t>dieren</w:t>
            </w:r>
            <w:r w:rsidRPr="008B4DCC">
              <w:rPr>
                <w:rFonts w:cs="Arial"/>
                <w:noProof w:val="0"/>
                <w:sz w:val="24"/>
                <w:lang w:val="nl-BE"/>
              </w:rPr>
              <w:t>. Belgische houders van een EDC die door een bevoegde Belgische instelling is toegekend, kunnen eveneens een beroep doen op het recht op gelijke toegang; dit geldt ook voor andere begunstigden die zich op het grondgebied van het Koninkrijk bevinden in het kader van een kort verblijf of een mobiliteitsprogramma.</w:t>
            </w:r>
          </w:p>
          <w:p w14:paraId="74507238" w14:textId="77777777" w:rsidR="000049A9" w:rsidRPr="000049A9" w:rsidRDefault="000049A9" w:rsidP="000049A9">
            <w:pPr>
              <w:jc w:val="both"/>
              <w:rPr>
                <w:rFonts w:cs="Arial"/>
                <w:noProof w:val="0"/>
                <w:sz w:val="24"/>
                <w:lang w:val="nl-BE"/>
              </w:rPr>
            </w:pPr>
          </w:p>
        </w:tc>
      </w:tr>
      <w:tr w:rsidR="00422875" w:rsidRPr="000049A9" w14:paraId="38CEFBA8" w14:textId="77777777" w:rsidTr="6B617040">
        <w:trPr>
          <w:jc w:val="center"/>
        </w:trPr>
        <w:tc>
          <w:tcPr>
            <w:tcW w:w="5636" w:type="dxa"/>
          </w:tcPr>
          <w:p w14:paraId="252E4B8F" w14:textId="7C157BEC" w:rsidR="00422875" w:rsidRDefault="00422875" w:rsidP="00422875">
            <w:pPr>
              <w:jc w:val="center"/>
              <w:rPr>
                <w:rFonts w:cs="Arial"/>
                <w:bCs/>
                <w:noProof w:val="0"/>
                <w:sz w:val="24"/>
              </w:rPr>
            </w:pPr>
            <w:r w:rsidRPr="00422875">
              <w:rPr>
                <w:rFonts w:cs="Arial"/>
                <w:b/>
                <w:bCs/>
                <w:noProof w:val="0"/>
                <w:sz w:val="24"/>
              </w:rPr>
              <w:t>Section 2 – Sanctions</w:t>
            </w:r>
          </w:p>
          <w:p w14:paraId="1BDCEB8A" w14:textId="5F898876" w:rsidR="00422875" w:rsidRDefault="00422875" w:rsidP="00422875">
            <w:pPr>
              <w:jc w:val="center"/>
              <w:rPr>
                <w:rFonts w:cs="Arial"/>
                <w:bCs/>
                <w:noProof w:val="0"/>
                <w:sz w:val="24"/>
              </w:rPr>
            </w:pPr>
          </w:p>
        </w:tc>
        <w:tc>
          <w:tcPr>
            <w:tcW w:w="5637" w:type="dxa"/>
          </w:tcPr>
          <w:p w14:paraId="0544BB38" w14:textId="5331E880" w:rsidR="00422875" w:rsidRPr="00B850F9" w:rsidRDefault="00B850F9" w:rsidP="00B850F9">
            <w:pPr>
              <w:autoSpaceDE w:val="0"/>
              <w:autoSpaceDN w:val="0"/>
              <w:adjustRightInd w:val="0"/>
              <w:jc w:val="center"/>
              <w:rPr>
                <w:rFonts w:cs="Arial"/>
                <w:b/>
                <w:bCs/>
                <w:noProof w:val="0"/>
                <w:sz w:val="24"/>
                <w:lang w:val="nl-BE"/>
              </w:rPr>
            </w:pPr>
            <w:r w:rsidRPr="00B850F9">
              <w:rPr>
                <w:rFonts w:cs="Arial"/>
                <w:b/>
                <w:bCs/>
                <w:noProof w:val="0"/>
                <w:sz w:val="24"/>
                <w:lang w:val="nl-BE"/>
              </w:rPr>
              <w:t>Afdeling 2 – Sancties</w:t>
            </w:r>
          </w:p>
        </w:tc>
      </w:tr>
      <w:tr w:rsidR="000049A9" w:rsidRPr="000049A9" w14:paraId="0B356620" w14:textId="77777777" w:rsidTr="6B617040">
        <w:trPr>
          <w:jc w:val="center"/>
        </w:trPr>
        <w:tc>
          <w:tcPr>
            <w:tcW w:w="5636" w:type="dxa"/>
          </w:tcPr>
          <w:p w14:paraId="612D03F8" w14:textId="0514FDDB" w:rsidR="000049A9" w:rsidRPr="000049A9" w:rsidRDefault="00FD0B12" w:rsidP="000049A9">
            <w:pPr>
              <w:autoSpaceDE w:val="0"/>
              <w:autoSpaceDN w:val="0"/>
              <w:adjustRightInd w:val="0"/>
              <w:jc w:val="center"/>
              <w:rPr>
                <w:rFonts w:cs="Arial"/>
                <w:b/>
                <w:bCs/>
                <w:noProof w:val="0"/>
                <w:sz w:val="24"/>
              </w:rPr>
            </w:pPr>
            <w:r>
              <w:rPr>
                <w:rFonts w:cs="Arial"/>
                <w:b/>
                <w:bCs/>
                <w:noProof w:val="0"/>
                <w:sz w:val="24"/>
              </w:rPr>
              <w:t>Art. 5.</w:t>
            </w:r>
          </w:p>
          <w:p w14:paraId="16FE3CE1" w14:textId="77777777" w:rsidR="000049A9" w:rsidRPr="000049A9" w:rsidRDefault="000049A9" w:rsidP="000049A9">
            <w:pPr>
              <w:autoSpaceDE w:val="0"/>
              <w:autoSpaceDN w:val="0"/>
              <w:adjustRightInd w:val="0"/>
              <w:jc w:val="center"/>
              <w:rPr>
                <w:rFonts w:cs="Arial"/>
                <w:b/>
                <w:bCs/>
                <w:noProof w:val="0"/>
                <w:sz w:val="24"/>
              </w:rPr>
            </w:pPr>
          </w:p>
        </w:tc>
        <w:tc>
          <w:tcPr>
            <w:tcW w:w="5637" w:type="dxa"/>
          </w:tcPr>
          <w:p w14:paraId="327239EA" w14:textId="52CDE85C" w:rsidR="000049A9" w:rsidRPr="000049A9" w:rsidRDefault="00B850F9" w:rsidP="000049A9">
            <w:pPr>
              <w:autoSpaceDE w:val="0"/>
              <w:autoSpaceDN w:val="0"/>
              <w:adjustRightInd w:val="0"/>
              <w:jc w:val="center"/>
              <w:rPr>
                <w:rFonts w:cs="Arial"/>
                <w:b/>
                <w:bCs/>
                <w:noProof w:val="0"/>
                <w:sz w:val="24"/>
                <w:lang w:val="nl-BE"/>
              </w:rPr>
            </w:pPr>
            <w:r>
              <w:rPr>
                <w:rFonts w:cs="Arial"/>
                <w:b/>
                <w:bCs/>
                <w:noProof w:val="0"/>
                <w:sz w:val="24"/>
                <w:lang w:val="nl-BE"/>
              </w:rPr>
              <w:t>Art. 5</w:t>
            </w:r>
          </w:p>
          <w:p w14:paraId="632485FF" w14:textId="77777777" w:rsidR="000049A9" w:rsidRPr="000049A9" w:rsidRDefault="000049A9" w:rsidP="000049A9">
            <w:pPr>
              <w:autoSpaceDE w:val="0"/>
              <w:autoSpaceDN w:val="0"/>
              <w:adjustRightInd w:val="0"/>
              <w:jc w:val="center"/>
              <w:rPr>
                <w:rFonts w:cs="Arial"/>
                <w:b/>
                <w:bCs/>
                <w:noProof w:val="0"/>
                <w:sz w:val="24"/>
                <w:lang w:val="nl-BE"/>
              </w:rPr>
            </w:pPr>
          </w:p>
        </w:tc>
      </w:tr>
      <w:tr w:rsidR="00BF1B16" w:rsidRPr="001A19F9" w14:paraId="6FBF4729" w14:textId="77777777" w:rsidTr="6B617040">
        <w:trPr>
          <w:jc w:val="center"/>
        </w:trPr>
        <w:tc>
          <w:tcPr>
            <w:tcW w:w="5636" w:type="dxa"/>
          </w:tcPr>
          <w:p w14:paraId="5003185F" w14:textId="587E4CA5" w:rsidR="00EC2AF4" w:rsidRDefault="00D627D5" w:rsidP="00EC2AF4">
            <w:pPr>
              <w:autoSpaceDE w:val="0"/>
              <w:autoSpaceDN w:val="0"/>
              <w:adjustRightInd w:val="0"/>
              <w:jc w:val="both"/>
              <w:rPr>
                <w:rFonts w:cs="Arial"/>
                <w:noProof w:val="0"/>
                <w:sz w:val="24"/>
              </w:rPr>
            </w:pPr>
            <w:r>
              <w:rPr>
                <w:rFonts w:cs="Arial"/>
                <w:noProof w:val="0"/>
                <w:sz w:val="24"/>
              </w:rPr>
              <w:t xml:space="preserve">L’article 5 transpose l’obligation visée </w:t>
            </w:r>
            <w:r w:rsidR="009B79E3">
              <w:rPr>
                <w:rFonts w:cs="Arial"/>
                <w:noProof w:val="0"/>
                <w:sz w:val="24"/>
              </w:rPr>
              <w:t>aux</w:t>
            </w:r>
            <w:r w:rsidR="00364235">
              <w:rPr>
                <w:rFonts w:cs="Arial"/>
                <w:noProof w:val="0"/>
                <w:sz w:val="24"/>
              </w:rPr>
              <w:t xml:space="preserve"> article</w:t>
            </w:r>
            <w:r w:rsidR="009B79E3">
              <w:rPr>
                <w:rFonts w:cs="Arial"/>
                <w:noProof w:val="0"/>
                <w:sz w:val="24"/>
              </w:rPr>
              <w:t>s</w:t>
            </w:r>
            <w:r w:rsidR="00364235">
              <w:rPr>
                <w:rFonts w:cs="Arial"/>
                <w:noProof w:val="0"/>
                <w:sz w:val="24"/>
              </w:rPr>
              <w:t xml:space="preserve"> </w:t>
            </w:r>
            <w:r w:rsidR="0030235F">
              <w:rPr>
                <w:rFonts w:cs="Arial"/>
                <w:noProof w:val="0"/>
                <w:sz w:val="24"/>
              </w:rPr>
              <w:t>10, 3.,</w:t>
            </w:r>
            <w:r w:rsidR="009B79E3">
              <w:rPr>
                <w:rFonts w:cs="Arial"/>
                <w:noProof w:val="0"/>
                <w:sz w:val="24"/>
              </w:rPr>
              <w:t xml:space="preserve"> et 16,</w:t>
            </w:r>
            <w:r w:rsidR="0030235F">
              <w:rPr>
                <w:rFonts w:cs="Arial"/>
                <w:noProof w:val="0"/>
                <w:sz w:val="24"/>
              </w:rPr>
              <w:t xml:space="preserve"> de la directive</w:t>
            </w:r>
            <w:r w:rsidR="003C02EB">
              <w:rPr>
                <w:rFonts w:cs="Arial"/>
                <w:noProof w:val="0"/>
                <w:sz w:val="24"/>
              </w:rPr>
              <w:t>, en assurant que les</w:t>
            </w:r>
            <w:r w:rsidR="001A200D">
              <w:rPr>
                <w:rFonts w:cs="Arial"/>
                <w:noProof w:val="0"/>
                <w:sz w:val="24"/>
              </w:rPr>
              <w:t xml:space="preserve"> </w:t>
            </w:r>
            <w:r w:rsidR="002179A5">
              <w:rPr>
                <w:rFonts w:cs="Arial"/>
                <w:noProof w:val="0"/>
                <w:sz w:val="24"/>
              </w:rPr>
              <w:t xml:space="preserve">parties </w:t>
            </w:r>
            <w:r w:rsidR="003C02EB">
              <w:rPr>
                <w:rFonts w:cs="Arial"/>
                <w:noProof w:val="0"/>
                <w:sz w:val="24"/>
              </w:rPr>
              <w:t>mettent en place</w:t>
            </w:r>
            <w:r w:rsidR="00EC2AF4">
              <w:rPr>
                <w:rFonts w:cs="Arial"/>
                <w:noProof w:val="0"/>
                <w:sz w:val="24"/>
              </w:rPr>
              <w:t xml:space="preserve"> des</w:t>
            </w:r>
            <w:r w:rsidR="001A200D">
              <w:rPr>
                <w:rFonts w:cs="Arial"/>
                <w:noProof w:val="0"/>
                <w:sz w:val="24"/>
              </w:rPr>
              <w:t xml:space="preserve"> </w:t>
            </w:r>
            <w:r w:rsidR="00EC2AF4" w:rsidRPr="00EC2AF4">
              <w:rPr>
                <w:rFonts w:cs="Arial"/>
                <w:noProof w:val="0"/>
                <w:sz w:val="24"/>
              </w:rPr>
              <w:t xml:space="preserve">moyens adéquats et efficaces </w:t>
            </w:r>
            <w:r w:rsidR="001C7DC2">
              <w:rPr>
                <w:rFonts w:cs="Arial"/>
                <w:noProof w:val="0"/>
                <w:sz w:val="24"/>
              </w:rPr>
              <w:t>en vue de faire respecter l’obligation</w:t>
            </w:r>
            <w:r w:rsidR="00AC7C6A">
              <w:rPr>
                <w:rFonts w:cs="Arial"/>
                <w:noProof w:val="0"/>
                <w:sz w:val="24"/>
              </w:rPr>
              <w:t xml:space="preserve"> d’égalité d’accès</w:t>
            </w:r>
            <w:r w:rsidR="001C7DC2">
              <w:rPr>
                <w:rFonts w:cs="Arial"/>
                <w:noProof w:val="0"/>
                <w:sz w:val="24"/>
              </w:rPr>
              <w:t xml:space="preserve"> visée à l’article 4 de l’accord de coopération, </w:t>
            </w:r>
            <w:r w:rsidR="00EF70E9">
              <w:rPr>
                <w:rFonts w:cs="Arial"/>
                <w:noProof w:val="0"/>
                <w:sz w:val="24"/>
              </w:rPr>
              <w:t xml:space="preserve">chacune </w:t>
            </w:r>
            <w:r w:rsidR="001C7DC2">
              <w:rPr>
                <w:rFonts w:cs="Arial"/>
                <w:noProof w:val="0"/>
                <w:sz w:val="24"/>
              </w:rPr>
              <w:t xml:space="preserve">dans le cadre de leur compétence respective. </w:t>
            </w:r>
          </w:p>
          <w:p w14:paraId="7EA35D33" w14:textId="59CD8BF8" w:rsidR="00BF1B16" w:rsidRPr="00BB6811" w:rsidRDefault="00BF1B16" w:rsidP="00EC2AF4">
            <w:pPr>
              <w:autoSpaceDE w:val="0"/>
              <w:autoSpaceDN w:val="0"/>
              <w:adjustRightInd w:val="0"/>
              <w:jc w:val="both"/>
              <w:rPr>
                <w:rFonts w:cs="Arial"/>
                <w:noProof w:val="0"/>
                <w:sz w:val="24"/>
              </w:rPr>
            </w:pPr>
          </w:p>
        </w:tc>
        <w:tc>
          <w:tcPr>
            <w:tcW w:w="5637" w:type="dxa"/>
          </w:tcPr>
          <w:p w14:paraId="5C3B7333" w14:textId="3E68AC8B" w:rsidR="00BF1B16" w:rsidRPr="00E749BC" w:rsidRDefault="00E749BC" w:rsidP="00E749BC">
            <w:pPr>
              <w:autoSpaceDE w:val="0"/>
              <w:autoSpaceDN w:val="0"/>
              <w:adjustRightInd w:val="0"/>
              <w:jc w:val="both"/>
              <w:rPr>
                <w:rFonts w:cs="Arial"/>
                <w:noProof w:val="0"/>
                <w:sz w:val="24"/>
                <w:lang w:val="nl-BE"/>
              </w:rPr>
            </w:pPr>
            <w:r w:rsidRPr="00E749BC">
              <w:rPr>
                <w:rFonts w:cs="Arial"/>
                <w:noProof w:val="0"/>
                <w:sz w:val="24"/>
                <w:lang w:val="nl-BE"/>
              </w:rPr>
              <w:t>Artikel 5 zet de verplichting bedoeld in de artikelen 10, 3., en 16, van de richtlijn om door ervoor te zorgen dat de partijen adequate en doeltreffende middelen invoeren om de verplichting tot gelijke toegang bedoeld in artikel 4 van het samenwerkingsakkoord te doen naleven, elk binnen hun respectieve bevoegdheid.</w:t>
            </w:r>
          </w:p>
        </w:tc>
      </w:tr>
      <w:tr w:rsidR="00721BC7" w:rsidRPr="001A19F9" w14:paraId="16203038" w14:textId="77777777" w:rsidTr="6B617040">
        <w:trPr>
          <w:jc w:val="center"/>
        </w:trPr>
        <w:tc>
          <w:tcPr>
            <w:tcW w:w="5636" w:type="dxa"/>
          </w:tcPr>
          <w:p w14:paraId="46697D7E" w14:textId="75773451" w:rsidR="00721BC7" w:rsidRDefault="00721BC7" w:rsidP="00721BC7">
            <w:pPr>
              <w:autoSpaceDE w:val="0"/>
              <w:autoSpaceDN w:val="0"/>
              <w:adjustRightInd w:val="0"/>
              <w:jc w:val="center"/>
              <w:rPr>
                <w:rFonts w:cs="Arial"/>
                <w:b/>
                <w:bCs/>
                <w:noProof w:val="0"/>
                <w:sz w:val="24"/>
              </w:rPr>
            </w:pPr>
            <w:r>
              <w:rPr>
                <w:rFonts w:cs="Arial"/>
                <w:b/>
                <w:bCs/>
                <w:noProof w:val="0"/>
                <w:sz w:val="24"/>
              </w:rPr>
              <w:t xml:space="preserve">Chapitre 3 </w:t>
            </w:r>
            <w:r w:rsidR="00734EEF">
              <w:rPr>
                <w:rFonts w:cs="Arial"/>
                <w:b/>
                <w:bCs/>
                <w:noProof w:val="0"/>
                <w:sz w:val="24"/>
              </w:rPr>
              <w:t>–</w:t>
            </w:r>
            <w:r w:rsidR="00691AE2">
              <w:rPr>
                <w:rFonts w:cs="Arial"/>
                <w:b/>
                <w:bCs/>
                <w:noProof w:val="0"/>
                <w:sz w:val="24"/>
              </w:rPr>
              <w:t xml:space="preserve"> </w:t>
            </w:r>
            <w:r w:rsidR="00691AE2" w:rsidRPr="00691AE2">
              <w:rPr>
                <w:rFonts w:cs="Arial"/>
                <w:b/>
                <w:bCs/>
                <w:noProof w:val="0"/>
                <w:sz w:val="24"/>
              </w:rPr>
              <w:t>Modalités d’octroi, de délivrance, de format, de durée de validité, et de recours de l’EDC</w:t>
            </w:r>
          </w:p>
          <w:p w14:paraId="270D5830" w14:textId="403525FD" w:rsidR="00691AE2" w:rsidRPr="00721BC7" w:rsidRDefault="00691AE2" w:rsidP="00721BC7">
            <w:pPr>
              <w:autoSpaceDE w:val="0"/>
              <w:autoSpaceDN w:val="0"/>
              <w:adjustRightInd w:val="0"/>
              <w:jc w:val="center"/>
              <w:rPr>
                <w:rFonts w:cs="Arial"/>
                <w:b/>
                <w:bCs/>
                <w:noProof w:val="0"/>
                <w:sz w:val="24"/>
              </w:rPr>
            </w:pPr>
          </w:p>
        </w:tc>
        <w:tc>
          <w:tcPr>
            <w:tcW w:w="5637" w:type="dxa"/>
          </w:tcPr>
          <w:p w14:paraId="0335EA41" w14:textId="77777777" w:rsidR="00721BC7" w:rsidRDefault="00616DD8" w:rsidP="000049A9">
            <w:pPr>
              <w:autoSpaceDE w:val="0"/>
              <w:autoSpaceDN w:val="0"/>
              <w:adjustRightInd w:val="0"/>
              <w:jc w:val="center"/>
              <w:rPr>
                <w:rFonts w:cs="Arial"/>
                <w:b/>
                <w:bCs/>
                <w:noProof w:val="0"/>
                <w:sz w:val="24"/>
                <w:lang w:val="nl-BE"/>
              </w:rPr>
            </w:pPr>
            <w:r w:rsidRPr="00616DD8">
              <w:rPr>
                <w:rFonts w:cs="Arial"/>
                <w:b/>
                <w:bCs/>
                <w:noProof w:val="0"/>
                <w:sz w:val="24"/>
                <w:lang w:val="nl-BE"/>
              </w:rPr>
              <w:t>Hoofdstuk 3 – Voorwaarden voor toekenning, afgifte, formaat, geldigheidsduur van de EDC en beroepsmogelijkheid </w:t>
            </w:r>
          </w:p>
          <w:p w14:paraId="45FD011B" w14:textId="77777777" w:rsidR="00616DD8" w:rsidRPr="00616DD8" w:rsidRDefault="00616DD8" w:rsidP="000049A9">
            <w:pPr>
              <w:autoSpaceDE w:val="0"/>
              <w:autoSpaceDN w:val="0"/>
              <w:adjustRightInd w:val="0"/>
              <w:jc w:val="center"/>
              <w:rPr>
                <w:rFonts w:cs="Arial"/>
                <w:b/>
                <w:bCs/>
                <w:noProof w:val="0"/>
                <w:sz w:val="24"/>
                <w:lang w:val="nl-BE"/>
              </w:rPr>
            </w:pPr>
          </w:p>
        </w:tc>
      </w:tr>
      <w:tr w:rsidR="00422875" w:rsidRPr="000049A9" w14:paraId="74F280C7" w14:textId="77777777" w:rsidTr="6B617040">
        <w:trPr>
          <w:jc w:val="center"/>
        </w:trPr>
        <w:tc>
          <w:tcPr>
            <w:tcW w:w="5636" w:type="dxa"/>
          </w:tcPr>
          <w:p w14:paraId="04C7A62D" w14:textId="77777777" w:rsidR="00422875" w:rsidRDefault="00823A64" w:rsidP="00721BC7">
            <w:pPr>
              <w:autoSpaceDE w:val="0"/>
              <w:autoSpaceDN w:val="0"/>
              <w:adjustRightInd w:val="0"/>
              <w:jc w:val="center"/>
              <w:rPr>
                <w:rFonts w:cs="Arial"/>
                <w:b/>
                <w:bCs/>
                <w:noProof w:val="0"/>
                <w:sz w:val="24"/>
              </w:rPr>
            </w:pPr>
            <w:r w:rsidRPr="00823A64">
              <w:rPr>
                <w:rFonts w:cs="Arial"/>
                <w:b/>
                <w:bCs/>
                <w:noProof w:val="0"/>
                <w:sz w:val="24"/>
              </w:rPr>
              <w:t>Section 1</w:t>
            </w:r>
            <w:r w:rsidRPr="00823A64">
              <w:rPr>
                <w:rFonts w:cs="Arial"/>
                <w:b/>
                <w:bCs/>
                <w:noProof w:val="0"/>
                <w:sz w:val="24"/>
                <w:vertAlign w:val="superscript"/>
              </w:rPr>
              <w:t>ère</w:t>
            </w:r>
            <w:r w:rsidRPr="00823A64">
              <w:rPr>
                <w:rFonts w:cs="Arial"/>
                <w:b/>
                <w:bCs/>
                <w:noProof w:val="0"/>
                <w:sz w:val="24"/>
              </w:rPr>
              <w:t xml:space="preserve"> – Champ d’application</w:t>
            </w:r>
          </w:p>
          <w:p w14:paraId="462E2004" w14:textId="12E1DF90" w:rsidR="00823A64" w:rsidRDefault="00823A64" w:rsidP="00721BC7">
            <w:pPr>
              <w:autoSpaceDE w:val="0"/>
              <w:autoSpaceDN w:val="0"/>
              <w:adjustRightInd w:val="0"/>
              <w:jc w:val="center"/>
              <w:rPr>
                <w:rFonts w:cs="Arial"/>
                <w:b/>
                <w:bCs/>
                <w:noProof w:val="0"/>
                <w:sz w:val="24"/>
              </w:rPr>
            </w:pPr>
          </w:p>
        </w:tc>
        <w:tc>
          <w:tcPr>
            <w:tcW w:w="5637" w:type="dxa"/>
          </w:tcPr>
          <w:p w14:paraId="728F0CFF" w14:textId="3E1D5937" w:rsidR="00422875" w:rsidRPr="0030235F" w:rsidRDefault="00A41FAF" w:rsidP="000049A9">
            <w:pPr>
              <w:autoSpaceDE w:val="0"/>
              <w:autoSpaceDN w:val="0"/>
              <w:adjustRightInd w:val="0"/>
              <w:jc w:val="center"/>
              <w:rPr>
                <w:rFonts w:cs="Arial"/>
                <w:b/>
                <w:bCs/>
                <w:noProof w:val="0"/>
                <w:sz w:val="24"/>
              </w:rPr>
            </w:pPr>
            <w:proofErr w:type="spellStart"/>
            <w:r w:rsidRPr="00A41FAF">
              <w:rPr>
                <w:rFonts w:cs="Arial"/>
                <w:b/>
                <w:bCs/>
                <w:noProof w:val="0"/>
                <w:sz w:val="24"/>
              </w:rPr>
              <w:t>Afdeling</w:t>
            </w:r>
            <w:proofErr w:type="spellEnd"/>
            <w:r w:rsidRPr="00A41FAF">
              <w:rPr>
                <w:rFonts w:cs="Arial"/>
                <w:b/>
                <w:bCs/>
                <w:noProof w:val="0"/>
                <w:sz w:val="24"/>
              </w:rPr>
              <w:t xml:space="preserve"> 1 – </w:t>
            </w:r>
            <w:proofErr w:type="spellStart"/>
            <w:r w:rsidRPr="00A41FAF">
              <w:rPr>
                <w:rFonts w:cs="Arial"/>
                <w:b/>
                <w:bCs/>
                <w:noProof w:val="0"/>
                <w:sz w:val="24"/>
              </w:rPr>
              <w:t>Toepassingsgebied</w:t>
            </w:r>
            <w:proofErr w:type="spellEnd"/>
            <w:r w:rsidRPr="00A41FAF">
              <w:rPr>
                <w:rFonts w:cs="Arial"/>
                <w:b/>
                <w:bCs/>
                <w:noProof w:val="0"/>
                <w:sz w:val="24"/>
              </w:rPr>
              <w:t> </w:t>
            </w:r>
          </w:p>
        </w:tc>
      </w:tr>
      <w:tr w:rsidR="000049A9" w:rsidRPr="000049A9" w14:paraId="350CFF26" w14:textId="77777777" w:rsidTr="6B617040">
        <w:trPr>
          <w:jc w:val="center"/>
        </w:trPr>
        <w:tc>
          <w:tcPr>
            <w:tcW w:w="5636" w:type="dxa"/>
          </w:tcPr>
          <w:p w14:paraId="1A9B8EFA" w14:textId="3D707579" w:rsidR="000049A9" w:rsidRPr="000049A9" w:rsidRDefault="000049A9" w:rsidP="000049A9">
            <w:pPr>
              <w:autoSpaceDE w:val="0"/>
              <w:autoSpaceDN w:val="0"/>
              <w:adjustRightInd w:val="0"/>
              <w:jc w:val="center"/>
              <w:rPr>
                <w:rFonts w:cs="Arial"/>
                <w:b/>
                <w:bCs/>
                <w:noProof w:val="0"/>
                <w:sz w:val="24"/>
              </w:rPr>
            </w:pPr>
            <w:r w:rsidRPr="000049A9">
              <w:rPr>
                <w:rFonts w:cs="Arial"/>
                <w:b/>
                <w:bCs/>
                <w:noProof w:val="0"/>
                <w:sz w:val="24"/>
              </w:rPr>
              <w:t xml:space="preserve">Art. </w:t>
            </w:r>
            <w:r w:rsidR="00EF70E9">
              <w:rPr>
                <w:rFonts w:cs="Arial"/>
                <w:b/>
                <w:bCs/>
                <w:noProof w:val="0"/>
                <w:sz w:val="24"/>
              </w:rPr>
              <w:t>6</w:t>
            </w:r>
          </w:p>
          <w:p w14:paraId="5CC8CCE2" w14:textId="77777777" w:rsidR="000049A9" w:rsidRPr="000049A9" w:rsidRDefault="000049A9" w:rsidP="000049A9">
            <w:pPr>
              <w:autoSpaceDE w:val="0"/>
              <w:autoSpaceDN w:val="0"/>
              <w:adjustRightInd w:val="0"/>
              <w:jc w:val="center"/>
              <w:rPr>
                <w:rFonts w:cs="Arial"/>
                <w:noProof w:val="0"/>
                <w:sz w:val="24"/>
              </w:rPr>
            </w:pPr>
          </w:p>
        </w:tc>
        <w:tc>
          <w:tcPr>
            <w:tcW w:w="5637" w:type="dxa"/>
          </w:tcPr>
          <w:p w14:paraId="1E68DF8F" w14:textId="0A7ECC4E" w:rsidR="000049A9" w:rsidRPr="000049A9" w:rsidRDefault="000049A9" w:rsidP="000049A9">
            <w:pPr>
              <w:autoSpaceDE w:val="0"/>
              <w:autoSpaceDN w:val="0"/>
              <w:adjustRightInd w:val="0"/>
              <w:jc w:val="center"/>
              <w:rPr>
                <w:rFonts w:cs="Arial"/>
                <w:b/>
                <w:bCs/>
                <w:noProof w:val="0"/>
                <w:sz w:val="24"/>
                <w:lang w:val="nl-BE"/>
              </w:rPr>
            </w:pPr>
            <w:r w:rsidRPr="000049A9">
              <w:rPr>
                <w:rFonts w:cs="Arial"/>
                <w:b/>
                <w:bCs/>
                <w:noProof w:val="0"/>
                <w:sz w:val="24"/>
                <w:lang w:val="nl-BE"/>
              </w:rPr>
              <w:t xml:space="preserve">Art. </w:t>
            </w:r>
            <w:r w:rsidR="00A41FAF">
              <w:rPr>
                <w:rFonts w:cs="Arial"/>
                <w:b/>
                <w:bCs/>
                <w:noProof w:val="0"/>
                <w:sz w:val="24"/>
                <w:lang w:val="nl-BE"/>
              </w:rPr>
              <w:t>6</w:t>
            </w:r>
          </w:p>
          <w:p w14:paraId="3855222E" w14:textId="77777777" w:rsidR="000049A9" w:rsidRPr="000049A9" w:rsidRDefault="000049A9" w:rsidP="000049A9">
            <w:pPr>
              <w:autoSpaceDE w:val="0"/>
              <w:autoSpaceDN w:val="0"/>
              <w:adjustRightInd w:val="0"/>
              <w:jc w:val="center"/>
              <w:rPr>
                <w:rFonts w:cs="Arial"/>
                <w:noProof w:val="0"/>
                <w:sz w:val="24"/>
                <w:lang w:val="nl-BE"/>
              </w:rPr>
            </w:pPr>
          </w:p>
        </w:tc>
      </w:tr>
      <w:tr w:rsidR="000049A9" w:rsidRPr="000049A9" w14:paraId="35EEA242" w14:textId="77777777" w:rsidTr="6B617040">
        <w:trPr>
          <w:jc w:val="center"/>
        </w:trPr>
        <w:tc>
          <w:tcPr>
            <w:tcW w:w="5636" w:type="dxa"/>
          </w:tcPr>
          <w:p w14:paraId="4EA536BC" w14:textId="648E1717" w:rsidR="000049A9" w:rsidRPr="000049A9" w:rsidRDefault="00902CA3" w:rsidP="000049A9">
            <w:pPr>
              <w:autoSpaceDE w:val="0"/>
              <w:autoSpaceDN w:val="0"/>
              <w:adjustRightInd w:val="0"/>
              <w:jc w:val="both"/>
              <w:rPr>
                <w:rFonts w:cs="Arial"/>
                <w:noProof w:val="0"/>
                <w:sz w:val="24"/>
              </w:rPr>
            </w:pPr>
            <w:r>
              <w:rPr>
                <w:rFonts w:cs="Arial"/>
                <w:noProof w:val="0"/>
                <w:sz w:val="24"/>
              </w:rPr>
              <w:t xml:space="preserve">L’article 6 </w:t>
            </w:r>
            <w:r w:rsidR="00824EFC">
              <w:rPr>
                <w:rFonts w:cs="Arial"/>
                <w:noProof w:val="0"/>
                <w:sz w:val="24"/>
              </w:rPr>
              <w:t>n’appelle pas de commentaire.</w:t>
            </w:r>
          </w:p>
          <w:p w14:paraId="3331B3A6" w14:textId="77777777" w:rsidR="000049A9" w:rsidRPr="000049A9" w:rsidRDefault="000049A9" w:rsidP="000049A9">
            <w:pPr>
              <w:jc w:val="both"/>
              <w:rPr>
                <w:rFonts w:cs="Arial"/>
                <w:noProof w:val="0"/>
                <w:sz w:val="24"/>
              </w:rPr>
            </w:pPr>
          </w:p>
        </w:tc>
        <w:tc>
          <w:tcPr>
            <w:tcW w:w="5637" w:type="dxa"/>
          </w:tcPr>
          <w:p w14:paraId="14C5A99F" w14:textId="3D0C4381" w:rsidR="000049A9" w:rsidRPr="000049A9" w:rsidRDefault="007E4795" w:rsidP="000049A9">
            <w:pPr>
              <w:autoSpaceDE w:val="0"/>
              <w:autoSpaceDN w:val="0"/>
              <w:adjustRightInd w:val="0"/>
              <w:jc w:val="both"/>
              <w:rPr>
                <w:rFonts w:cs="Arial"/>
                <w:noProof w:val="0"/>
                <w:sz w:val="24"/>
                <w:lang w:val="nl-BE"/>
              </w:rPr>
            </w:pPr>
            <w:r w:rsidRPr="007E4795">
              <w:rPr>
                <w:rFonts w:cs="Arial"/>
                <w:noProof w:val="0"/>
                <w:sz w:val="24"/>
                <w:lang w:val="nl-BE"/>
              </w:rPr>
              <w:t>Artikel 6 vergt geen toelichting.</w:t>
            </w:r>
          </w:p>
          <w:p w14:paraId="7E08E2B8" w14:textId="77777777" w:rsidR="000049A9" w:rsidRPr="000049A9" w:rsidRDefault="000049A9" w:rsidP="000049A9">
            <w:pPr>
              <w:jc w:val="both"/>
              <w:rPr>
                <w:rFonts w:cs="Arial"/>
                <w:noProof w:val="0"/>
                <w:sz w:val="24"/>
                <w:lang w:val="nl-BE"/>
              </w:rPr>
            </w:pPr>
          </w:p>
        </w:tc>
      </w:tr>
      <w:tr w:rsidR="00823A64" w:rsidRPr="001A19F9" w14:paraId="3F2CE04E" w14:textId="77777777" w:rsidTr="6B617040">
        <w:trPr>
          <w:jc w:val="center"/>
        </w:trPr>
        <w:tc>
          <w:tcPr>
            <w:tcW w:w="5636" w:type="dxa"/>
          </w:tcPr>
          <w:p w14:paraId="20DBA574" w14:textId="77777777" w:rsidR="00823A64" w:rsidRDefault="00823A64" w:rsidP="00823A64">
            <w:pPr>
              <w:autoSpaceDE w:val="0"/>
              <w:autoSpaceDN w:val="0"/>
              <w:adjustRightInd w:val="0"/>
              <w:jc w:val="center"/>
              <w:rPr>
                <w:rFonts w:cs="Arial"/>
                <w:noProof w:val="0"/>
                <w:sz w:val="24"/>
              </w:rPr>
            </w:pPr>
            <w:r w:rsidRPr="00823A64">
              <w:rPr>
                <w:rFonts w:cs="Arial"/>
                <w:b/>
                <w:bCs/>
                <w:noProof w:val="0"/>
                <w:sz w:val="24"/>
              </w:rPr>
              <w:t>Section 2 – Modalités d’octroi et de retour</w:t>
            </w:r>
          </w:p>
          <w:p w14:paraId="150D77A3" w14:textId="4036BA62" w:rsidR="00823A64" w:rsidRDefault="00823A64" w:rsidP="00823A64">
            <w:pPr>
              <w:autoSpaceDE w:val="0"/>
              <w:autoSpaceDN w:val="0"/>
              <w:adjustRightInd w:val="0"/>
              <w:jc w:val="center"/>
              <w:rPr>
                <w:rFonts w:cs="Arial"/>
                <w:noProof w:val="0"/>
                <w:sz w:val="24"/>
              </w:rPr>
            </w:pPr>
          </w:p>
        </w:tc>
        <w:tc>
          <w:tcPr>
            <w:tcW w:w="5637" w:type="dxa"/>
          </w:tcPr>
          <w:p w14:paraId="24839B23" w14:textId="77777777" w:rsidR="00823A64" w:rsidRDefault="003E6FEC" w:rsidP="003E6FEC">
            <w:pPr>
              <w:autoSpaceDE w:val="0"/>
              <w:autoSpaceDN w:val="0"/>
              <w:adjustRightInd w:val="0"/>
              <w:jc w:val="center"/>
              <w:rPr>
                <w:rFonts w:cs="Arial"/>
                <w:noProof w:val="0"/>
                <w:sz w:val="24"/>
                <w:lang w:val="nl-BE"/>
              </w:rPr>
            </w:pPr>
            <w:r w:rsidRPr="003E6FEC">
              <w:rPr>
                <w:rFonts w:cs="Arial"/>
                <w:b/>
                <w:bCs/>
                <w:noProof w:val="0"/>
                <w:sz w:val="24"/>
                <w:lang w:val="nl-BE"/>
              </w:rPr>
              <w:t>Afdeling 2 – Wijze van toekenning en teruggave</w:t>
            </w:r>
            <w:r w:rsidRPr="003E6FEC">
              <w:rPr>
                <w:rFonts w:cs="Arial"/>
                <w:noProof w:val="0"/>
                <w:sz w:val="24"/>
                <w:lang w:val="nl-BE"/>
              </w:rPr>
              <w:t> </w:t>
            </w:r>
          </w:p>
          <w:p w14:paraId="40B37218" w14:textId="7EB2725E" w:rsidR="003E6FEC" w:rsidRPr="003E6FEC" w:rsidRDefault="003E6FEC" w:rsidP="003E6FEC">
            <w:pPr>
              <w:autoSpaceDE w:val="0"/>
              <w:autoSpaceDN w:val="0"/>
              <w:adjustRightInd w:val="0"/>
              <w:jc w:val="center"/>
              <w:rPr>
                <w:rFonts w:cs="Arial"/>
                <w:noProof w:val="0"/>
                <w:sz w:val="24"/>
                <w:lang w:val="nl-BE"/>
              </w:rPr>
            </w:pPr>
          </w:p>
        </w:tc>
      </w:tr>
      <w:tr w:rsidR="00824EFC" w:rsidRPr="000049A9" w14:paraId="69564763" w14:textId="77777777" w:rsidTr="6B617040">
        <w:trPr>
          <w:jc w:val="center"/>
        </w:trPr>
        <w:tc>
          <w:tcPr>
            <w:tcW w:w="5636" w:type="dxa"/>
          </w:tcPr>
          <w:p w14:paraId="15904ED2" w14:textId="77777777" w:rsidR="00824EFC" w:rsidRDefault="00691AE2" w:rsidP="00691AE2">
            <w:pPr>
              <w:autoSpaceDE w:val="0"/>
              <w:autoSpaceDN w:val="0"/>
              <w:adjustRightInd w:val="0"/>
              <w:jc w:val="center"/>
              <w:rPr>
                <w:rFonts w:cs="Arial"/>
                <w:b/>
                <w:bCs/>
                <w:noProof w:val="0"/>
                <w:sz w:val="24"/>
              </w:rPr>
            </w:pPr>
            <w:r>
              <w:rPr>
                <w:rFonts w:cs="Arial"/>
                <w:b/>
                <w:bCs/>
                <w:noProof w:val="0"/>
                <w:sz w:val="24"/>
              </w:rPr>
              <w:t>Art. 7</w:t>
            </w:r>
          </w:p>
          <w:p w14:paraId="77E58C2C" w14:textId="442BF263" w:rsidR="00691AE2" w:rsidRPr="00691AE2" w:rsidRDefault="00691AE2" w:rsidP="00691AE2">
            <w:pPr>
              <w:autoSpaceDE w:val="0"/>
              <w:autoSpaceDN w:val="0"/>
              <w:adjustRightInd w:val="0"/>
              <w:jc w:val="center"/>
              <w:rPr>
                <w:rFonts w:cs="Arial"/>
                <w:b/>
                <w:bCs/>
                <w:noProof w:val="0"/>
                <w:sz w:val="24"/>
              </w:rPr>
            </w:pPr>
          </w:p>
        </w:tc>
        <w:tc>
          <w:tcPr>
            <w:tcW w:w="5637" w:type="dxa"/>
          </w:tcPr>
          <w:p w14:paraId="3C3F741D" w14:textId="0F40252E" w:rsidR="00824EFC" w:rsidRPr="003E6FEC" w:rsidRDefault="003E6FEC" w:rsidP="003E6FEC">
            <w:pPr>
              <w:autoSpaceDE w:val="0"/>
              <w:autoSpaceDN w:val="0"/>
              <w:adjustRightInd w:val="0"/>
              <w:jc w:val="center"/>
              <w:rPr>
                <w:rFonts w:cs="Arial"/>
                <w:b/>
                <w:bCs/>
                <w:noProof w:val="0"/>
                <w:sz w:val="24"/>
                <w:lang w:val="nl-BE"/>
              </w:rPr>
            </w:pPr>
            <w:r>
              <w:rPr>
                <w:rFonts w:cs="Arial"/>
                <w:b/>
                <w:bCs/>
                <w:noProof w:val="0"/>
                <w:sz w:val="24"/>
                <w:lang w:val="nl-BE"/>
              </w:rPr>
              <w:t>Art. 7</w:t>
            </w:r>
          </w:p>
        </w:tc>
      </w:tr>
      <w:tr w:rsidR="00824EFC" w:rsidRPr="001A19F9" w14:paraId="4F1426AA" w14:textId="77777777" w:rsidTr="6B617040">
        <w:trPr>
          <w:jc w:val="center"/>
        </w:trPr>
        <w:tc>
          <w:tcPr>
            <w:tcW w:w="5636" w:type="dxa"/>
          </w:tcPr>
          <w:p w14:paraId="22637695" w14:textId="6F79D1B5" w:rsidR="00824EFC" w:rsidRDefault="00823A64" w:rsidP="000049A9">
            <w:pPr>
              <w:autoSpaceDE w:val="0"/>
              <w:autoSpaceDN w:val="0"/>
              <w:adjustRightInd w:val="0"/>
              <w:jc w:val="both"/>
              <w:rPr>
                <w:rFonts w:cs="Arial"/>
                <w:noProof w:val="0"/>
                <w:sz w:val="24"/>
              </w:rPr>
            </w:pPr>
            <w:r>
              <w:rPr>
                <w:rFonts w:cs="Arial"/>
                <w:noProof w:val="0"/>
                <w:sz w:val="24"/>
              </w:rPr>
              <w:t xml:space="preserve">L’article 7 </w:t>
            </w:r>
            <w:r w:rsidR="008475EB">
              <w:rPr>
                <w:rFonts w:cs="Arial"/>
                <w:noProof w:val="0"/>
                <w:sz w:val="24"/>
              </w:rPr>
              <w:t>règle les aspects pratiques d’octroi et de retour de l’EDC</w:t>
            </w:r>
            <w:r w:rsidR="009E391B">
              <w:rPr>
                <w:rFonts w:cs="Arial"/>
                <w:noProof w:val="0"/>
                <w:sz w:val="24"/>
              </w:rPr>
              <w:t xml:space="preserve"> dont la gestion est assurée par les institutions belges compétentes en </w:t>
            </w:r>
            <w:r w:rsidR="009E391B">
              <w:rPr>
                <w:rFonts w:cs="Arial"/>
                <w:noProof w:val="0"/>
                <w:sz w:val="24"/>
              </w:rPr>
              <w:lastRenderedPageBreak/>
              <w:t xml:space="preserve">matière d’aide aux personnes en situation de handicap. </w:t>
            </w:r>
            <w:r w:rsidR="00AC2E97">
              <w:rPr>
                <w:rFonts w:cs="Arial"/>
                <w:noProof w:val="0"/>
                <w:sz w:val="24"/>
              </w:rPr>
              <w:t>Il transpose</w:t>
            </w:r>
            <w:r w:rsidR="00D94413">
              <w:rPr>
                <w:rFonts w:cs="Arial"/>
                <w:noProof w:val="0"/>
                <w:sz w:val="24"/>
              </w:rPr>
              <w:t xml:space="preserve"> </w:t>
            </w:r>
            <w:r w:rsidR="007F34D1">
              <w:rPr>
                <w:rFonts w:cs="Arial"/>
                <w:noProof w:val="0"/>
                <w:sz w:val="24"/>
              </w:rPr>
              <w:t xml:space="preserve">partiellement </w:t>
            </w:r>
            <w:r w:rsidR="00391044">
              <w:rPr>
                <w:rFonts w:cs="Arial"/>
                <w:noProof w:val="0"/>
                <w:sz w:val="24"/>
              </w:rPr>
              <w:t xml:space="preserve">l’article 7, 1., </w:t>
            </w:r>
            <w:r w:rsidR="00012860">
              <w:rPr>
                <w:rFonts w:cs="Arial"/>
                <w:noProof w:val="0"/>
                <w:sz w:val="24"/>
              </w:rPr>
              <w:t xml:space="preserve">3., </w:t>
            </w:r>
            <w:r w:rsidR="00AF7AFC">
              <w:rPr>
                <w:rFonts w:cs="Arial"/>
                <w:noProof w:val="0"/>
                <w:sz w:val="24"/>
              </w:rPr>
              <w:t>et 4.,</w:t>
            </w:r>
            <w:r w:rsidR="00121250">
              <w:rPr>
                <w:rFonts w:cs="Arial"/>
                <w:noProof w:val="0"/>
                <w:sz w:val="24"/>
              </w:rPr>
              <w:t xml:space="preserve"> </w:t>
            </w:r>
            <w:r w:rsidR="00345E78">
              <w:rPr>
                <w:rFonts w:cs="Arial"/>
                <w:noProof w:val="0"/>
                <w:sz w:val="24"/>
              </w:rPr>
              <w:t xml:space="preserve">ainsi que </w:t>
            </w:r>
            <w:r w:rsidR="00121250">
              <w:rPr>
                <w:rFonts w:cs="Arial"/>
                <w:noProof w:val="0"/>
                <w:sz w:val="24"/>
              </w:rPr>
              <w:t>l’article</w:t>
            </w:r>
            <w:r w:rsidR="00345E78">
              <w:rPr>
                <w:rFonts w:cs="Arial"/>
                <w:noProof w:val="0"/>
                <w:sz w:val="24"/>
              </w:rPr>
              <w:t xml:space="preserve"> 12</w:t>
            </w:r>
            <w:r w:rsidR="00AF7AFC">
              <w:rPr>
                <w:rFonts w:cs="Arial"/>
                <w:noProof w:val="0"/>
                <w:sz w:val="24"/>
              </w:rPr>
              <w:t xml:space="preserve"> de la directive.</w:t>
            </w:r>
          </w:p>
          <w:p w14:paraId="75D942EB" w14:textId="76B795B2" w:rsidR="00524CB5" w:rsidRDefault="00524CB5" w:rsidP="000049A9">
            <w:pPr>
              <w:autoSpaceDE w:val="0"/>
              <w:autoSpaceDN w:val="0"/>
              <w:adjustRightInd w:val="0"/>
              <w:jc w:val="both"/>
              <w:rPr>
                <w:rFonts w:cs="Arial"/>
                <w:noProof w:val="0"/>
                <w:sz w:val="24"/>
              </w:rPr>
            </w:pPr>
          </w:p>
        </w:tc>
        <w:tc>
          <w:tcPr>
            <w:tcW w:w="5637" w:type="dxa"/>
          </w:tcPr>
          <w:p w14:paraId="69C73B46" w14:textId="77777777" w:rsidR="00824EFC" w:rsidRDefault="00136CA7" w:rsidP="000049A9">
            <w:pPr>
              <w:autoSpaceDE w:val="0"/>
              <w:autoSpaceDN w:val="0"/>
              <w:adjustRightInd w:val="0"/>
              <w:jc w:val="both"/>
              <w:rPr>
                <w:rFonts w:cs="Arial"/>
                <w:noProof w:val="0"/>
                <w:sz w:val="24"/>
                <w:lang w:val="nl-BE"/>
              </w:rPr>
            </w:pPr>
            <w:r w:rsidRPr="00136CA7">
              <w:rPr>
                <w:rFonts w:cs="Arial"/>
                <w:noProof w:val="0"/>
                <w:sz w:val="24"/>
                <w:lang w:val="nl-BE"/>
              </w:rPr>
              <w:lastRenderedPageBreak/>
              <w:t xml:space="preserve">Artikel 7 regelt de praktische aspecten van toekenning en teruggave van de EDC, waarvan het beheer wordt verzekerd door de Belgische </w:t>
            </w:r>
            <w:r w:rsidRPr="00136CA7">
              <w:rPr>
                <w:rFonts w:cs="Arial"/>
                <w:noProof w:val="0"/>
                <w:sz w:val="24"/>
                <w:lang w:val="nl-BE"/>
              </w:rPr>
              <w:lastRenderedPageBreak/>
              <w:t>instellingen die bevoegd zijn voor bijstand aan personen met een handicap. Het zet gedeeltelijk artikel 7, 1., 3. en 4., alsook artikel 12 van de richtlijn om.</w:t>
            </w:r>
          </w:p>
          <w:p w14:paraId="2AE93146" w14:textId="766146C4" w:rsidR="005A29F5" w:rsidRPr="00136CA7" w:rsidRDefault="005A29F5" w:rsidP="000049A9">
            <w:pPr>
              <w:autoSpaceDE w:val="0"/>
              <w:autoSpaceDN w:val="0"/>
              <w:adjustRightInd w:val="0"/>
              <w:jc w:val="both"/>
              <w:rPr>
                <w:rFonts w:cs="Arial"/>
                <w:noProof w:val="0"/>
                <w:sz w:val="24"/>
                <w:lang w:val="nl-BE"/>
              </w:rPr>
            </w:pPr>
          </w:p>
        </w:tc>
      </w:tr>
      <w:tr w:rsidR="00524CB5" w:rsidRPr="001A19F9" w14:paraId="1B6F818F" w14:textId="77777777" w:rsidTr="6B617040">
        <w:trPr>
          <w:jc w:val="center"/>
        </w:trPr>
        <w:tc>
          <w:tcPr>
            <w:tcW w:w="5636" w:type="dxa"/>
          </w:tcPr>
          <w:p w14:paraId="0BB72339" w14:textId="3F66BEE0" w:rsidR="00524CB5" w:rsidRDefault="00AC2E97" w:rsidP="000049A9">
            <w:pPr>
              <w:autoSpaceDE w:val="0"/>
              <w:autoSpaceDN w:val="0"/>
              <w:adjustRightInd w:val="0"/>
              <w:jc w:val="both"/>
              <w:rPr>
                <w:rFonts w:cs="Arial"/>
                <w:sz w:val="24"/>
                <w:szCs w:val="24"/>
              </w:rPr>
            </w:pPr>
            <w:r w:rsidRPr="34637933">
              <w:rPr>
                <w:rFonts w:cs="Arial"/>
                <w:sz w:val="24"/>
                <w:szCs w:val="24"/>
              </w:rPr>
              <w:lastRenderedPageBreak/>
              <w:t>L’EDC dans sa version physique et numérique est octroyée au bénéficiaire de manière automatique, avec possibilité d’</w:t>
            </w:r>
            <w:r w:rsidRPr="34637933">
              <w:rPr>
                <w:rFonts w:cs="Arial"/>
                <w:i/>
                <w:sz w:val="24"/>
                <w:szCs w:val="24"/>
              </w:rPr>
              <w:t>opt-out</w:t>
            </w:r>
            <w:r w:rsidR="00B37513" w:rsidRPr="34637933">
              <w:rPr>
                <w:rFonts w:cs="Arial"/>
                <w:sz w:val="24"/>
                <w:szCs w:val="24"/>
              </w:rPr>
              <w:t>. Le droit à l’EDC accompagne la décision</w:t>
            </w:r>
            <w:r w:rsidR="008711E6" w:rsidRPr="34637933">
              <w:rPr>
                <w:rFonts w:cs="Arial"/>
                <w:sz w:val="24"/>
                <w:szCs w:val="24"/>
              </w:rPr>
              <w:t xml:space="preserve"> positive</w:t>
            </w:r>
            <w:r w:rsidR="00B37513" w:rsidRPr="34637933">
              <w:rPr>
                <w:rFonts w:cs="Arial"/>
                <w:sz w:val="24"/>
                <w:szCs w:val="24"/>
              </w:rPr>
              <w:t xml:space="preserve"> de reconnaissance de handicap, ou d</w:t>
            </w:r>
            <w:r w:rsidR="00092B91" w:rsidRPr="34637933">
              <w:rPr>
                <w:rFonts w:cs="Arial"/>
                <w:sz w:val="24"/>
                <w:szCs w:val="24"/>
              </w:rPr>
              <w:t>e l’</w:t>
            </w:r>
            <w:r w:rsidR="00092B91" w:rsidRPr="00092B91">
              <w:rPr>
                <w:rFonts w:cs="Arial"/>
                <w:color w:val="000000"/>
                <w:shd w:val="clear" w:color="auto" w:fill="FFFFFF"/>
              </w:rPr>
              <w:t xml:space="preserve"> </w:t>
            </w:r>
            <w:r w:rsidR="00092B91" w:rsidRPr="34637933">
              <w:rPr>
                <w:rFonts w:cs="Arial"/>
                <w:sz w:val="24"/>
                <w:szCs w:val="24"/>
              </w:rPr>
              <w:t>octroi de droits à des services spécifiques en raison d’un handicap (paragraphe 1</w:t>
            </w:r>
            <w:r w:rsidR="00B72667" w:rsidRPr="34637933">
              <w:rPr>
                <w:rFonts w:cs="Arial"/>
                <w:sz w:val="24"/>
                <w:szCs w:val="24"/>
                <w:vertAlign w:val="superscript"/>
              </w:rPr>
              <w:t>er</w:t>
            </w:r>
            <w:r w:rsidR="000723AB" w:rsidRPr="34637933">
              <w:rPr>
                <w:rFonts w:cs="Arial"/>
                <w:sz w:val="24"/>
                <w:szCs w:val="24"/>
              </w:rPr>
              <w:t>, alinéa 1). Dans les cas où la personne disposerait déjà d’une telle décision, elle pourrait toujours faire la demande d</w:t>
            </w:r>
            <w:r w:rsidR="00487608" w:rsidRPr="34637933">
              <w:rPr>
                <w:rFonts w:cs="Arial"/>
                <w:sz w:val="24"/>
                <w:szCs w:val="24"/>
              </w:rPr>
              <w:t xml:space="preserve">e l’EDC de manière ponctuelle auprès de l’institution compétente ayant pris </w:t>
            </w:r>
            <w:r w:rsidR="49BA8C81" w:rsidRPr="1311141D">
              <w:rPr>
                <w:rFonts w:cs="Arial"/>
                <w:noProof w:val="0"/>
                <w:sz w:val="24"/>
                <w:szCs w:val="24"/>
              </w:rPr>
              <w:t>la</w:t>
            </w:r>
            <w:r w:rsidR="00487608" w:rsidRPr="34637933">
              <w:rPr>
                <w:rFonts w:cs="Arial"/>
                <w:sz w:val="24"/>
                <w:szCs w:val="24"/>
              </w:rPr>
              <w:t xml:space="preserve"> décision positive à </w:t>
            </w:r>
            <w:r w:rsidR="00B72667" w:rsidRPr="34637933">
              <w:rPr>
                <w:rFonts w:cs="Arial"/>
                <w:sz w:val="24"/>
                <w:szCs w:val="24"/>
              </w:rPr>
              <w:t>son égard (paragraphe 1</w:t>
            </w:r>
            <w:r w:rsidR="00B72667" w:rsidRPr="34637933">
              <w:rPr>
                <w:rFonts w:cs="Arial"/>
                <w:sz w:val="24"/>
                <w:szCs w:val="24"/>
                <w:vertAlign w:val="superscript"/>
              </w:rPr>
              <w:t>er</w:t>
            </w:r>
            <w:r w:rsidR="00B72667" w:rsidRPr="34637933">
              <w:rPr>
                <w:rFonts w:cs="Arial"/>
                <w:sz w:val="24"/>
                <w:szCs w:val="24"/>
              </w:rPr>
              <w:t>, alinéa 2)</w:t>
            </w:r>
            <w:r w:rsidR="00BD02D5" w:rsidRPr="34637933">
              <w:rPr>
                <w:rFonts w:cs="Arial"/>
                <w:sz w:val="24"/>
                <w:szCs w:val="24"/>
              </w:rPr>
              <w:t xml:space="preserve">. </w:t>
            </w:r>
            <w:r w:rsidR="00A6194D" w:rsidRPr="34637933">
              <w:rPr>
                <w:rFonts w:cs="Arial"/>
                <w:sz w:val="24"/>
                <w:szCs w:val="24"/>
              </w:rPr>
              <w:t xml:space="preserve">L’accord de coopération prévoit le renouvellement automatique de l’EDC </w:t>
            </w:r>
            <w:r w:rsidR="00B3174A" w:rsidRPr="34637933">
              <w:rPr>
                <w:rFonts w:cs="Arial"/>
                <w:sz w:val="24"/>
                <w:szCs w:val="24"/>
              </w:rPr>
              <w:t>avec possibilité de refus. (paragraphe 2). Les parties peuvent</w:t>
            </w:r>
            <w:r w:rsidR="005F7543" w:rsidRPr="34637933">
              <w:rPr>
                <w:rFonts w:cs="Arial"/>
                <w:sz w:val="24"/>
                <w:szCs w:val="24"/>
              </w:rPr>
              <w:t xml:space="preserve">, par voie d’accord de coopération d’exécution, </w:t>
            </w:r>
            <w:r w:rsidR="00DF1B27" w:rsidRPr="34637933">
              <w:rPr>
                <w:rFonts w:cs="Arial"/>
                <w:sz w:val="24"/>
                <w:szCs w:val="24"/>
              </w:rPr>
              <w:t>décrire</w:t>
            </w:r>
            <w:r w:rsidR="00B3174A" w:rsidRPr="34637933">
              <w:rPr>
                <w:rFonts w:cs="Arial"/>
                <w:sz w:val="24"/>
                <w:szCs w:val="24"/>
              </w:rPr>
              <w:t xml:space="preserve"> certaines situations dans lesquelles les </w:t>
            </w:r>
            <w:r w:rsidR="00BF6019" w:rsidRPr="34637933">
              <w:rPr>
                <w:rFonts w:cs="Arial"/>
                <w:sz w:val="24"/>
                <w:szCs w:val="24"/>
              </w:rPr>
              <w:t>institutions ne seraient pas obligées d’octroyer l’EDC</w:t>
            </w:r>
            <w:r w:rsidR="00654A52" w:rsidRPr="34637933">
              <w:rPr>
                <w:rFonts w:cs="Arial"/>
                <w:sz w:val="24"/>
                <w:szCs w:val="24"/>
              </w:rPr>
              <w:t xml:space="preserve"> notamment dans le cadre où plusieurs décisions positives auraient été attribuées à la personne</w:t>
            </w:r>
            <w:r w:rsidR="00A70A52" w:rsidRPr="34637933">
              <w:rPr>
                <w:rFonts w:cs="Arial"/>
                <w:sz w:val="24"/>
                <w:szCs w:val="24"/>
              </w:rPr>
              <w:t>, ce qui lui ouvrerait un droit à l’EDC dans plusieurs institutions</w:t>
            </w:r>
            <w:r w:rsidR="002A655A" w:rsidRPr="34637933">
              <w:rPr>
                <w:rFonts w:cs="Arial"/>
                <w:sz w:val="24"/>
                <w:szCs w:val="24"/>
              </w:rPr>
              <w:t xml:space="preserve"> (paragraphe 4)</w:t>
            </w:r>
            <w:r w:rsidR="00A70A52" w:rsidRPr="34637933">
              <w:rPr>
                <w:rFonts w:cs="Arial"/>
                <w:sz w:val="24"/>
                <w:szCs w:val="24"/>
              </w:rPr>
              <w:t xml:space="preserve">. </w:t>
            </w:r>
            <w:r w:rsidR="00B52ED7" w:rsidRPr="34637933">
              <w:rPr>
                <w:rFonts w:cs="Arial"/>
                <w:sz w:val="24"/>
                <w:szCs w:val="24"/>
              </w:rPr>
              <w:t xml:space="preserve">Les parties s’accordent de ne pas </w:t>
            </w:r>
            <w:r w:rsidR="00710559" w:rsidRPr="34637933">
              <w:rPr>
                <w:rFonts w:cs="Arial"/>
                <w:sz w:val="24"/>
                <w:szCs w:val="24"/>
              </w:rPr>
              <w:t xml:space="preserve">exiger </w:t>
            </w:r>
            <w:r w:rsidR="004F0793" w:rsidRPr="34637933">
              <w:rPr>
                <w:rFonts w:cs="Arial"/>
                <w:sz w:val="24"/>
                <w:szCs w:val="24"/>
              </w:rPr>
              <w:t xml:space="preserve">de paiement pour </w:t>
            </w:r>
            <w:r w:rsidR="00163AEE" w:rsidRPr="34637933">
              <w:rPr>
                <w:rFonts w:cs="Arial"/>
                <w:sz w:val="24"/>
                <w:szCs w:val="24"/>
              </w:rPr>
              <w:t>l’octroi de l’EDC</w:t>
            </w:r>
            <w:r w:rsidR="00334667" w:rsidRPr="34637933">
              <w:rPr>
                <w:rFonts w:cs="Arial"/>
                <w:sz w:val="24"/>
                <w:szCs w:val="24"/>
              </w:rPr>
              <w:t xml:space="preserve"> mais se réserve</w:t>
            </w:r>
            <w:r w:rsidR="00495526" w:rsidRPr="34637933">
              <w:rPr>
                <w:rFonts w:cs="Arial"/>
                <w:sz w:val="24"/>
                <w:szCs w:val="24"/>
              </w:rPr>
              <w:t xml:space="preserve">nt la possibilité de demander </w:t>
            </w:r>
            <w:r w:rsidR="03E31843" w:rsidRPr="044A69B1">
              <w:rPr>
                <w:rFonts w:cs="Arial"/>
                <w:noProof w:val="0"/>
                <w:sz w:val="24"/>
                <w:szCs w:val="24"/>
              </w:rPr>
              <w:t xml:space="preserve">une </w:t>
            </w:r>
            <w:r w:rsidR="03E31843" w:rsidRPr="6DF0BA56">
              <w:rPr>
                <w:rFonts w:cs="Arial"/>
                <w:noProof w:val="0"/>
                <w:sz w:val="24"/>
                <w:szCs w:val="24"/>
              </w:rPr>
              <w:t>rétribution</w:t>
            </w:r>
            <w:r w:rsidR="000D545A" w:rsidRPr="34637933">
              <w:rPr>
                <w:rFonts w:cs="Arial"/>
                <w:sz w:val="24"/>
                <w:szCs w:val="24"/>
              </w:rPr>
              <w:t xml:space="preserve"> à hauteur des coûts administratifs supportés pour la délivrance du duplicata (parag</w:t>
            </w:r>
            <w:r w:rsidR="001836CB" w:rsidRPr="34637933">
              <w:rPr>
                <w:rFonts w:cs="Arial"/>
                <w:sz w:val="24"/>
                <w:szCs w:val="24"/>
              </w:rPr>
              <w:t xml:space="preserve">raphes 4 et 5). Enfin, </w:t>
            </w:r>
            <w:r w:rsidR="00555B3D" w:rsidRPr="34637933">
              <w:rPr>
                <w:rFonts w:cs="Arial"/>
                <w:sz w:val="24"/>
                <w:szCs w:val="24"/>
              </w:rPr>
              <w:t>les parties peuvent, par voie d’accord de coopération d’exécution, déterminer des situations dans lesquelles l’EDC devrait être retirée</w:t>
            </w:r>
            <w:r w:rsidR="00F72DC7" w:rsidRPr="34637933">
              <w:rPr>
                <w:rFonts w:cs="Arial"/>
                <w:sz w:val="24"/>
                <w:szCs w:val="24"/>
              </w:rPr>
              <w:t xml:space="preserve"> (paragraphe 6).</w:t>
            </w:r>
          </w:p>
          <w:p w14:paraId="43C0EB93" w14:textId="64F6CE70" w:rsidR="00092B91" w:rsidRDefault="00092B91" w:rsidP="000049A9">
            <w:pPr>
              <w:autoSpaceDE w:val="0"/>
              <w:autoSpaceDN w:val="0"/>
              <w:adjustRightInd w:val="0"/>
              <w:jc w:val="both"/>
              <w:rPr>
                <w:rFonts w:cs="Arial"/>
                <w:noProof w:val="0"/>
                <w:sz w:val="24"/>
              </w:rPr>
            </w:pPr>
          </w:p>
        </w:tc>
        <w:tc>
          <w:tcPr>
            <w:tcW w:w="5637" w:type="dxa"/>
          </w:tcPr>
          <w:p w14:paraId="5D5773CD" w14:textId="62B8215D" w:rsidR="00524CB5" w:rsidRDefault="005A29F5" w:rsidP="000049A9">
            <w:pPr>
              <w:autoSpaceDE w:val="0"/>
              <w:autoSpaceDN w:val="0"/>
              <w:adjustRightInd w:val="0"/>
              <w:jc w:val="both"/>
              <w:rPr>
                <w:sz w:val="24"/>
                <w:szCs w:val="24"/>
                <w:lang w:val="nl-BE"/>
              </w:rPr>
            </w:pPr>
            <w:r w:rsidRPr="158B0D14">
              <w:rPr>
                <w:sz w:val="24"/>
                <w:szCs w:val="24"/>
                <w:lang w:val="nl-BE"/>
              </w:rPr>
              <w:t xml:space="preserve">De EDC in haar fysieke en digitale versie wordt automatisch toegekend aan de begunstigde, met mogelijkheid tot opt-out. Het recht op de EDC gaat samen met de positieve beslissing tot erkenning van handicap of met de toekenning van rechten op specifieke diensten </w:t>
            </w:r>
            <w:r w:rsidR="004457C2" w:rsidRPr="158B0D14">
              <w:rPr>
                <w:sz w:val="24"/>
                <w:szCs w:val="24"/>
                <w:lang w:val="nl-BE"/>
              </w:rPr>
              <w:t>omwille van</w:t>
            </w:r>
            <w:r w:rsidRPr="158B0D14">
              <w:rPr>
                <w:sz w:val="24"/>
                <w:szCs w:val="24"/>
                <w:lang w:val="nl-BE"/>
              </w:rPr>
              <w:t xml:space="preserve"> een handicap (paragraaf 1, eerste lid). In gevallen waarin de persoon reeds over een dergelijke beslissing beschikt, kan hij/zij de EDC alsnog ad hoc aanvragen bij de bevoegde instelling die </w:t>
            </w:r>
            <w:r w:rsidR="6FA9D1AA" w:rsidRPr="717DB3EB">
              <w:rPr>
                <w:sz w:val="24"/>
                <w:szCs w:val="24"/>
                <w:lang w:val="nl-BE"/>
              </w:rPr>
              <w:t>de</w:t>
            </w:r>
            <w:r w:rsidRPr="158B0D14">
              <w:rPr>
                <w:sz w:val="24"/>
                <w:szCs w:val="24"/>
                <w:lang w:val="nl-BE"/>
              </w:rPr>
              <w:t xml:space="preserve"> positieve beslissing heeft genomen (paragraaf 1, tweede lid). Het samenwerkingsakkoord voorziet in de automatische vernieuwing van de EDC met mogelijkheid tot weigering (paragraaf 2). De partijen kunnen via een uitvoerend samenwerkingsakkoord bepaalde situaties omschrijven waarin de instellingen niet verplicht zijn de EDC toe te kennen, met name wanneer </w:t>
            </w:r>
            <w:r w:rsidR="6625D540" w:rsidRPr="1FCA53CF">
              <w:rPr>
                <w:sz w:val="24"/>
                <w:szCs w:val="24"/>
                <w:lang w:val="nl-BE"/>
              </w:rPr>
              <w:t>een persoon beschikt over</w:t>
            </w:r>
            <w:r w:rsidR="510BD7AC" w:rsidRPr="65527519">
              <w:rPr>
                <w:sz w:val="24"/>
                <w:szCs w:val="24"/>
                <w:lang w:val="nl-BE"/>
              </w:rPr>
              <w:t xml:space="preserve"> </w:t>
            </w:r>
            <w:r w:rsidRPr="158B0D14">
              <w:rPr>
                <w:sz w:val="24"/>
                <w:szCs w:val="24"/>
                <w:lang w:val="nl-BE"/>
              </w:rPr>
              <w:t xml:space="preserve">meerdere positieve beslissingen, </w:t>
            </w:r>
            <w:r w:rsidR="510BD7AC" w:rsidRPr="5D3ED272">
              <w:rPr>
                <w:sz w:val="24"/>
                <w:szCs w:val="24"/>
                <w:lang w:val="nl-BE"/>
              </w:rPr>
              <w:t>wa</w:t>
            </w:r>
            <w:r w:rsidR="79F9DD76" w:rsidRPr="5D3ED272">
              <w:rPr>
                <w:sz w:val="24"/>
                <w:szCs w:val="24"/>
                <w:lang w:val="nl-BE"/>
              </w:rPr>
              <w:t xml:space="preserve">ardoor </w:t>
            </w:r>
            <w:r w:rsidR="79F9DD76" w:rsidRPr="4C603693">
              <w:rPr>
                <w:sz w:val="24"/>
                <w:szCs w:val="24"/>
                <w:lang w:val="nl-BE"/>
              </w:rPr>
              <w:t xml:space="preserve">hij/zij </w:t>
            </w:r>
            <w:r w:rsidR="7E1EF896" w:rsidRPr="45202D73">
              <w:rPr>
                <w:sz w:val="24"/>
                <w:szCs w:val="24"/>
                <w:lang w:val="nl-BE"/>
              </w:rPr>
              <w:t>bij</w:t>
            </w:r>
            <w:r w:rsidRPr="158B0D14">
              <w:rPr>
                <w:sz w:val="24"/>
                <w:szCs w:val="24"/>
                <w:lang w:val="nl-BE"/>
              </w:rPr>
              <w:t xml:space="preserve"> verschillende instellingen </w:t>
            </w:r>
            <w:r w:rsidR="58C0CF0F" w:rsidRPr="5ABBE2F9">
              <w:rPr>
                <w:sz w:val="24"/>
                <w:szCs w:val="24"/>
                <w:lang w:val="nl-BE"/>
              </w:rPr>
              <w:t xml:space="preserve">een </w:t>
            </w:r>
            <w:r w:rsidR="510BD7AC" w:rsidRPr="5ABBE2F9">
              <w:rPr>
                <w:sz w:val="24"/>
                <w:szCs w:val="24"/>
                <w:lang w:val="nl-BE"/>
              </w:rPr>
              <w:t>recht</w:t>
            </w:r>
            <w:r w:rsidRPr="158B0D14">
              <w:rPr>
                <w:sz w:val="24"/>
                <w:szCs w:val="24"/>
                <w:lang w:val="nl-BE"/>
              </w:rPr>
              <w:t xml:space="preserve"> </w:t>
            </w:r>
            <w:r w:rsidR="7C6806BE" w:rsidRPr="60F3FADA">
              <w:rPr>
                <w:sz w:val="24"/>
                <w:szCs w:val="24"/>
                <w:lang w:val="nl-BE"/>
              </w:rPr>
              <w:t>opent</w:t>
            </w:r>
            <w:r w:rsidRPr="158B0D14">
              <w:rPr>
                <w:sz w:val="24"/>
                <w:szCs w:val="24"/>
                <w:lang w:val="nl-BE"/>
              </w:rPr>
              <w:t xml:space="preserve"> op een EDC (paragraaf 4). De partijen komen overeen geen betaling te eisen voor de toekenning van de EDC, maar behouden zich de mogelijkheid voor om </w:t>
            </w:r>
            <w:r w:rsidR="39018F15" w:rsidRPr="687619C8">
              <w:rPr>
                <w:sz w:val="24"/>
                <w:szCs w:val="24"/>
                <w:lang w:val="nl-BE"/>
              </w:rPr>
              <w:t>een retributie</w:t>
            </w:r>
            <w:r w:rsidRPr="158B0D14">
              <w:rPr>
                <w:sz w:val="24"/>
                <w:szCs w:val="24"/>
                <w:lang w:val="nl-BE"/>
              </w:rPr>
              <w:t xml:space="preserve"> te vragen ter hoogte van de administratieve kosten voor de afgifte van een duplicaat (paragrafen 4 en 5). Ten slotte kunnen de partijen via een uitvoe</w:t>
            </w:r>
            <w:r w:rsidR="004457C2" w:rsidRPr="158B0D14">
              <w:rPr>
                <w:sz w:val="24"/>
                <w:szCs w:val="24"/>
                <w:lang w:val="nl-BE"/>
              </w:rPr>
              <w:t xml:space="preserve">rend </w:t>
            </w:r>
            <w:r w:rsidRPr="158B0D14">
              <w:rPr>
                <w:sz w:val="24"/>
                <w:szCs w:val="24"/>
                <w:lang w:val="nl-BE"/>
              </w:rPr>
              <w:t>s</w:t>
            </w:r>
            <w:r w:rsidR="004457C2" w:rsidRPr="158B0D14">
              <w:rPr>
                <w:sz w:val="24"/>
                <w:szCs w:val="24"/>
                <w:lang w:val="nl-BE"/>
              </w:rPr>
              <w:t>amenwerkingsakkoord</w:t>
            </w:r>
            <w:r w:rsidRPr="158B0D14">
              <w:rPr>
                <w:sz w:val="24"/>
                <w:szCs w:val="24"/>
                <w:lang w:val="nl-BE"/>
              </w:rPr>
              <w:t xml:space="preserve"> situaties bepalen </w:t>
            </w:r>
            <w:r w:rsidR="510BD7AC" w:rsidRPr="75567E12">
              <w:rPr>
                <w:sz w:val="24"/>
                <w:szCs w:val="24"/>
                <w:lang w:val="nl-BE"/>
              </w:rPr>
              <w:t>waar</w:t>
            </w:r>
            <w:r w:rsidR="7C0A132C" w:rsidRPr="75567E12">
              <w:rPr>
                <w:sz w:val="24"/>
                <w:szCs w:val="24"/>
                <w:lang w:val="nl-BE"/>
              </w:rPr>
              <w:t>bij</w:t>
            </w:r>
            <w:r w:rsidRPr="158B0D14">
              <w:rPr>
                <w:sz w:val="24"/>
                <w:szCs w:val="24"/>
                <w:lang w:val="nl-BE"/>
              </w:rPr>
              <w:t xml:space="preserve"> de EDC moet worden ingetrokken (paragraaf 6).</w:t>
            </w:r>
          </w:p>
          <w:p w14:paraId="5B1A4FAD" w14:textId="7E471D08" w:rsidR="007554BF" w:rsidRPr="005A29F5" w:rsidRDefault="007554BF" w:rsidP="000049A9">
            <w:pPr>
              <w:autoSpaceDE w:val="0"/>
              <w:autoSpaceDN w:val="0"/>
              <w:adjustRightInd w:val="0"/>
              <w:jc w:val="both"/>
              <w:rPr>
                <w:rFonts w:cs="Arial"/>
                <w:noProof w:val="0"/>
                <w:sz w:val="24"/>
                <w:lang w:val="nl-BE"/>
              </w:rPr>
            </w:pPr>
          </w:p>
        </w:tc>
      </w:tr>
      <w:tr w:rsidR="00F46904" w:rsidRPr="000049A9" w14:paraId="31FF4467" w14:textId="77777777" w:rsidTr="6B617040">
        <w:trPr>
          <w:jc w:val="center"/>
        </w:trPr>
        <w:tc>
          <w:tcPr>
            <w:tcW w:w="5636" w:type="dxa"/>
          </w:tcPr>
          <w:p w14:paraId="0AB7AE83" w14:textId="77777777" w:rsidR="00F46904" w:rsidRDefault="00F46904" w:rsidP="00F46904">
            <w:pPr>
              <w:autoSpaceDE w:val="0"/>
              <w:autoSpaceDN w:val="0"/>
              <w:adjustRightInd w:val="0"/>
              <w:jc w:val="center"/>
              <w:rPr>
                <w:rFonts w:cs="Arial"/>
                <w:b/>
                <w:bCs/>
                <w:noProof w:val="0"/>
                <w:sz w:val="24"/>
              </w:rPr>
            </w:pPr>
            <w:r w:rsidRPr="00F46904">
              <w:rPr>
                <w:rFonts w:cs="Arial"/>
                <w:b/>
                <w:bCs/>
                <w:noProof w:val="0"/>
                <w:sz w:val="24"/>
              </w:rPr>
              <w:t>Section 3 – Modalités de délivrance</w:t>
            </w:r>
          </w:p>
          <w:p w14:paraId="1F4FC5C4" w14:textId="795DDCDD" w:rsidR="00F46904" w:rsidRPr="00F46904" w:rsidRDefault="00F46904" w:rsidP="00F46904">
            <w:pPr>
              <w:autoSpaceDE w:val="0"/>
              <w:autoSpaceDN w:val="0"/>
              <w:adjustRightInd w:val="0"/>
              <w:jc w:val="center"/>
              <w:rPr>
                <w:rFonts w:cs="Arial"/>
                <w:b/>
                <w:bCs/>
                <w:noProof w:val="0"/>
                <w:sz w:val="24"/>
              </w:rPr>
            </w:pPr>
          </w:p>
        </w:tc>
        <w:tc>
          <w:tcPr>
            <w:tcW w:w="5637" w:type="dxa"/>
          </w:tcPr>
          <w:p w14:paraId="5262C3D3" w14:textId="0E9CB001" w:rsidR="00F46904" w:rsidRPr="008475EB" w:rsidRDefault="007554BF" w:rsidP="007554BF">
            <w:pPr>
              <w:autoSpaceDE w:val="0"/>
              <w:autoSpaceDN w:val="0"/>
              <w:adjustRightInd w:val="0"/>
              <w:jc w:val="center"/>
              <w:rPr>
                <w:rFonts w:cs="Arial"/>
                <w:noProof w:val="0"/>
                <w:sz w:val="24"/>
              </w:rPr>
            </w:pPr>
            <w:proofErr w:type="spellStart"/>
            <w:r w:rsidRPr="007554BF">
              <w:rPr>
                <w:rFonts w:cs="Arial"/>
                <w:b/>
                <w:bCs/>
                <w:noProof w:val="0"/>
                <w:sz w:val="24"/>
              </w:rPr>
              <w:t>Afdeling</w:t>
            </w:r>
            <w:proofErr w:type="spellEnd"/>
            <w:r w:rsidRPr="007554BF">
              <w:rPr>
                <w:rFonts w:cs="Arial"/>
                <w:b/>
                <w:bCs/>
                <w:noProof w:val="0"/>
                <w:sz w:val="24"/>
              </w:rPr>
              <w:t xml:space="preserve"> 3 – </w:t>
            </w:r>
            <w:proofErr w:type="spellStart"/>
            <w:r w:rsidRPr="007554BF">
              <w:rPr>
                <w:rFonts w:cs="Arial"/>
                <w:b/>
                <w:bCs/>
                <w:noProof w:val="0"/>
                <w:sz w:val="24"/>
              </w:rPr>
              <w:t>Wijze</w:t>
            </w:r>
            <w:proofErr w:type="spellEnd"/>
            <w:r w:rsidRPr="007554BF">
              <w:rPr>
                <w:rFonts w:cs="Arial"/>
                <w:b/>
                <w:bCs/>
                <w:noProof w:val="0"/>
                <w:sz w:val="24"/>
              </w:rPr>
              <w:t xml:space="preserve"> van </w:t>
            </w:r>
            <w:proofErr w:type="spellStart"/>
            <w:r w:rsidRPr="007554BF">
              <w:rPr>
                <w:rFonts w:cs="Arial"/>
                <w:b/>
                <w:bCs/>
                <w:noProof w:val="0"/>
                <w:sz w:val="24"/>
              </w:rPr>
              <w:t>afgifte</w:t>
            </w:r>
            <w:proofErr w:type="spellEnd"/>
            <w:r w:rsidRPr="007554BF">
              <w:rPr>
                <w:rFonts w:cs="Arial"/>
                <w:noProof w:val="0"/>
                <w:sz w:val="24"/>
              </w:rPr>
              <w:t> </w:t>
            </w:r>
          </w:p>
        </w:tc>
      </w:tr>
      <w:tr w:rsidR="00824EFC" w:rsidRPr="000049A9" w14:paraId="165291E4" w14:textId="77777777" w:rsidTr="6B617040">
        <w:trPr>
          <w:jc w:val="center"/>
        </w:trPr>
        <w:tc>
          <w:tcPr>
            <w:tcW w:w="5636" w:type="dxa"/>
          </w:tcPr>
          <w:p w14:paraId="55C6487E" w14:textId="3EA74964" w:rsidR="00824EFC" w:rsidRDefault="00691AE2" w:rsidP="00691AE2">
            <w:pPr>
              <w:autoSpaceDE w:val="0"/>
              <w:autoSpaceDN w:val="0"/>
              <w:adjustRightInd w:val="0"/>
              <w:jc w:val="center"/>
              <w:rPr>
                <w:rFonts w:cs="Arial"/>
                <w:b/>
                <w:bCs/>
                <w:noProof w:val="0"/>
                <w:sz w:val="24"/>
              </w:rPr>
            </w:pPr>
            <w:r>
              <w:rPr>
                <w:rFonts w:cs="Arial"/>
                <w:b/>
                <w:bCs/>
                <w:noProof w:val="0"/>
                <w:sz w:val="24"/>
              </w:rPr>
              <w:t>Art. 8</w:t>
            </w:r>
          </w:p>
          <w:p w14:paraId="2850DF70" w14:textId="3DF484B5" w:rsidR="00F46904" w:rsidRPr="00691AE2" w:rsidRDefault="00F46904" w:rsidP="00691AE2">
            <w:pPr>
              <w:autoSpaceDE w:val="0"/>
              <w:autoSpaceDN w:val="0"/>
              <w:adjustRightInd w:val="0"/>
              <w:jc w:val="center"/>
              <w:rPr>
                <w:rFonts w:cs="Arial"/>
                <w:b/>
                <w:bCs/>
                <w:noProof w:val="0"/>
                <w:sz w:val="24"/>
              </w:rPr>
            </w:pPr>
          </w:p>
        </w:tc>
        <w:tc>
          <w:tcPr>
            <w:tcW w:w="5637" w:type="dxa"/>
          </w:tcPr>
          <w:p w14:paraId="419899D7" w14:textId="0489FF34" w:rsidR="00824EFC" w:rsidRPr="007554BF" w:rsidRDefault="007554BF" w:rsidP="007554BF">
            <w:pPr>
              <w:autoSpaceDE w:val="0"/>
              <w:autoSpaceDN w:val="0"/>
              <w:adjustRightInd w:val="0"/>
              <w:jc w:val="center"/>
              <w:rPr>
                <w:rFonts w:cs="Arial"/>
                <w:b/>
                <w:bCs/>
                <w:noProof w:val="0"/>
                <w:sz w:val="24"/>
                <w:lang w:val="nl-BE"/>
              </w:rPr>
            </w:pPr>
            <w:r>
              <w:rPr>
                <w:rFonts w:cs="Arial"/>
                <w:b/>
                <w:bCs/>
                <w:noProof w:val="0"/>
                <w:sz w:val="24"/>
                <w:lang w:val="nl-BE"/>
              </w:rPr>
              <w:t>Art. 8</w:t>
            </w:r>
          </w:p>
        </w:tc>
      </w:tr>
      <w:tr w:rsidR="007F34D1" w:rsidRPr="001A19F9" w14:paraId="02AAD008" w14:textId="77777777" w:rsidTr="6B617040">
        <w:trPr>
          <w:jc w:val="center"/>
        </w:trPr>
        <w:tc>
          <w:tcPr>
            <w:tcW w:w="5636" w:type="dxa"/>
          </w:tcPr>
          <w:p w14:paraId="047C0BF0" w14:textId="77777777" w:rsidR="007F34D1" w:rsidRDefault="007F34D1" w:rsidP="007F34D1">
            <w:pPr>
              <w:autoSpaceDE w:val="0"/>
              <w:autoSpaceDN w:val="0"/>
              <w:adjustRightInd w:val="0"/>
              <w:jc w:val="both"/>
              <w:rPr>
                <w:rFonts w:cs="Arial"/>
                <w:noProof w:val="0"/>
                <w:sz w:val="24"/>
              </w:rPr>
            </w:pPr>
            <w:r>
              <w:rPr>
                <w:rFonts w:cs="Arial"/>
                <w:noProof w:val="0"/>
                <w:sz w:val="24"/>
              </w:rPr>
              <w:t>L’article 8 transpose partiellement l’article 7, 3., de la directive.</w:t>
            </w:r>
          </w:p>
          <w:p w14:paraId="6ECFF89F" w14:textId="0C4C7DAD" w:rsidR="007F34D1" w:rsidRDefault="007F34D1" w:rsidP="007F34D1">
            <w:pPr>
              <w:autoSpaceDE w:val="0"/>
              <w:autoSpaceDN w:val="0"/>
              <w:adjustRightInd w:val="0"/>
              <w:jc w:val="both"/>
              <w:rPr>
                <w:rFonts w:cs="Arial"/>
                <w:b/>
                <w:bCs/>
                <w:noProof w:val="0"/>
                <w:sz w:val="24"/>
              </w:rPr>
            </w:pPr>
          </w:p>
        </w:tc>
        <w:tc>
          <w:tcPr>
            <w:tcW w:w="5637" w:type="dxa"/>
          </w:tcPr>
          <w:p w14:paraId="3B81EE96" w14:textId="6A7FC736" w:rsidR="007F34D1" w:rsidRPr="00A43467" w:rsidRDefault="00A43467" w:rsidP="000049A9">
            <w:pPr>
              <w:autoSpaceDE w:val="0"/>
              <w:autoSpaceDN w:val="0"/>
              <w:adjustRightInd w:val="0"/>
              <w:jc w:val="both"/>
              <w:rPr>
                <w:rFonts w:cs="Arial"/>
                <w:noProof w:val="0"/>
                <w:sz w:val="24"/>
                <w:lang w:val="nl-BE"/>
              </w:rPr>
            </w:pPr>
            <w:r w:rsidRPr="00A43467">
              <w:rPr>
                <w:sz w:val="24"/>
                <w:szCs w:val="22"/>
                <w:lang w:val="nl-BE"/>
              </w:rPr>
              <w:t>Artikel 8 zet gedeeltelijk artikel 7, 3., van de richtlijn om.</w:t>
            </w:r>
          </w:p>
        </w:tc>
      </w:tr>
      <w:tr w:rsidR="00824EFC" w:rsidRPr="000049A9" w14:paraId="2CB6CA56" w14:textId="77777777" w:rsidTr="6B617040">
        <w:trPr>
          <w:jc w:val="center"/>
        </w:trPr>
        <w:tc>
          <w:tcPr>
            <w:tcW w:w="5636" w:type="dxa"/>
          </w:tcPr>
          <w:p w14:paraId="4ADAE864" w14:textId="4AF39876" w:rsidR="00824EFC" w:rsidRDefault="007F34D1" w:rsidP="000049A9">
            <w:pPr>
              <w:autoSpaceDE w:val="0"/>
              <w:autoSpaceDN w:val="0"/>
              <w:adjustRightInd w:val="0"/>
              <w:jc w:val="both"/>
              <w:rPr>
                <w:rFonts w:cs="Arial"/>
                <w:noProof w:val="0"/>
                <w:sz w:val="24"/>
              </w:rPr>
            </w:pPr>
            <w:r>
              <w:rPr>
                <w:rFonts w:cs="Arial"/>
                <w:noProof w:val="0"/>
                <w:sz w:val="24"/>
              </w:rPr>
              <w:t xml:space="preserve">Le </w:t>
            </w:r>
            <w:r w:rsidR="003B47E0">
              <w:rPr>
                <w:rFonts w:cs="Arial"/>
                <w:noProof w:val="0"/>
                <w:sz w:val="24"/>
              </w:rPr>
              <w:t>paragraphe 1</w:t>
            </w:r>
            <w:r w:rsidR="003B47E0" w:rsidRPr="003B47E0">
              <w:rPr>
                <w:rFonts w:cs="Arial"/>
                <w:noProof w:val="0"/>
                <w:sz w:val="24"/>
                <w:vertAlign w:val="superscript"/>
              </w:rPr>
              <w:t>er</w:t>
            </w:r>
            <w:r w:rsidR="0048776E">
              <w:rPr>
                <w:rFonts w:cs="Arial"/>
                <w:noProof w:val="0"/>
                <w:sz w:val="24"/>
              </w:rPr>
              <w:t xml:space="preserve"> </w:t>
            </w:r>
            <w:r w:rsidR="00466BE6">
              <w:rPr>
                <w:rFonts w:cs="Arial"/>
                <w:noProof w:val="0"/>
                <w:sz w:val="24"/>
              </w:rPr>
              <w:t xml:space="preserve">charge un </w:t>
            </w:r>
            <w:r w:rsidR="00D64CC3">
              <w:rPr>
                <w:rFonts w:cs="Arial"/>
                <w:noProof w:val="0"/>
                <w:sz w:val="24"/>
              </w:rPr>
              <w:t>sous-traitant, choisis par les institutions compétentes qui agissent en tant que responsable de traitement des données à caractère personnel des bénéficiaires de l’EDC</w:t>
            </w:r>
            <w:r w:rsidR="003B47E0">
              <w:rPr>
                <w:rFonts w:cs="Arial"/>
                <w:noProof w:val="0"/>
                <w:sz w:val="24"/>
              </w:rPr>
              <w:t xml:space="preserve"> qui n’ont pas refusé la version physique</w:t>
            </w:r>
            <w:r w:rsidR="0054510B">
              <w:rPr>
                <w:rFonts w:cs="Arial"/>
                <w:noProof w:val="0"/>
                <w:sz w:val="24"/>
              </w:rPr>
              <w:t xml:space="preserve">. Ce sous-traitant </w:t>
            </w:r>
            <w:r w:rsidR="002C690D">
              <w:rPr>
                <w:rFonts w:cs="Arial"/>
                <w:noProof w:val="0"/>
                <w:sz w:val="24"/>
              </w:rPr>
              <w:t xml:space="preserve">est donc </w:t>
            </w:r>
            <w:r w:rsidR="002C690D">
              <w:rPr>
                <w:rFonts w:cs="Arial"/>
                <w:noProof w:val="0"/>
                <w:sz w:val="24"/>
              </w:rPr>
              <w:lastRenderedPageBreak/>
              <w:t>également soumis aux dispositions relatives à la protection de la vie privée</w:t>
            </w:r>
            <w:r w:rsidR="002F1EF7">
              <w:rPr>
                <w:rFonts w:cs="Arial"/>
                <w:noProof w:val="0"/>
                <w:sz w:val="24"/>
              </w:rPr>
              <w:t xml:space="preserve">. </w:t>
            </w:r>
            <w:r w:rsidR="002A0047">
              <w:rPr>
                <w:rFonts w:cs="Arial"/>
                <w:noProof w:val="0"/>
                <w:sz w:val="24"/>
              </w:rPr>
              <w:t xml:space="preserve">Le sous-traitant est choisi conformément aux règles relatives aux </w:t>
            </w:r>
            <w:r w:rsidR="008E64ED">
              <w:rPr>
                <w:rFonts w:cs="Arial"/>
                <w:noProof w:val="0"/>
                <w:sz w:val="24"/>
              </w:rPr>
              <w:t>marchés publiques.</w:t>
            </w:r>
            <w:r w:rsidR="002F1EF7">
              <w:rPr>
                <w:rFonts w:cs="Arial"/>
                <w:noProof w:val="0"/>
                <w:sz w:val="24"/>
              </w:rPr>
              <w:t xml:space="preserve"> </w:t>
            </w:r>
          </w:p>
          <w:p w14:paraId="2AE9855A" w14:textId="04F0514E" w:rsidR="003B47E0" w:rsidRDefault="003B47E0" w:rsidP="000049A9">
            <w:pPr>
              <w:autoSpaceDE w:val="0"/>
              <w:autoSpaceDN w:val="0"/>
              <w:adjustRightInd w:val="0"/>
              <w:jc w:val="both"/>
              <w:rPr>
                <w:rFonts w:cs="Arial"/>
                <w:noProof w:val="0"/>
                <w:sz w:val="24"/>
              </w:rPr>
            </w:pPr>
          </w:p>
        </w:tc>
        <w:tc>
          <w:tcPr>
            <w:tcW w:w="5637" w:type="dxa"/>
          </w:tcPr>
          <w:p w14:paraId="4D0713FB" w14:textId="40434408" w:rsidR="00824EFC" w:rsidRPr="00466BE6" w:rsidRDefault="75CD052F" w:rsidP="001F600B">
            <w:pPr>
              <w:autoSpaceDE w:val="0"/>
              <w:autoSpaceDN w:val="0"/>
              <w:adjustRightInd w:val="0"/>
              <w:spacing w:before="240" w:after="240"/>
              <w:jc w:val="both"/>
              <w:rPr>
                <w:rFonts w:eastAsia="Arial" w:cs="Arial"/>
                <w:noProof w:val="0"/>
                <w:sz w:val="24"/>
                <w:szCs w:val="24"/>
              </w:rPr>
            </w:pPr>
            <w:r w:rsidRPr="001265D2">
              <w:rPr>
                <w:rFonts w:eastAsia="Arial" w:cs="Arial"/>
                <w:sz w:val="24"/>
                <w:szCs w:val="24"/>
                <w:lang w:val="nl-BE"/>
              </w:rPr>
              <w:lastRenderedPageBreak/>
              <w:t xml:space="preserve">In </w:t>
            </w:r>
            <w:r w:rsidR="4F2AA573" w:rsidRPr="001265D2">
              <w:rPr>
                <w:rFonts w:eastAsia="Arial" w:cs="Arial"/>
                <w:sz w:val="24"/>
                <w:szCs w:val="24"/>
                <w:lang w:val="nl-BE"/>
              </w:rPr>
              <w:t>paragraaf</w:t>
            </w:r>
            <w:r w:rsidRPr="001265D2">
              <w:rPr>
                <w:rFonts w:eastAsia="Arial" w:cs="Arial"/>
                <w:sz w:val="24"/>
                <w:szCs w:val="24"/>
                <w:lang w:val="nl-BE"/>
              </w:rPr>
              <w:t xml:space="preserve"> 1 wordt een verwerker aangewezen, gekozen door de bevoegde instellingen die optreden als verantwoordelijke voor de verwerking van persoonsgegevens van de begunstigden van de EDC die de fysieke </w:t>
            </w:r>
            <w:r w:rsidRPr="001265D2">
              <w:rPr>
                <w:rFonts w:eastAsia="Arial" w:cs="Arial"/>
                <w:sz w:val="24"/>
                <w:szCs w:val="24"/>
                <w:lang w:val="nl-BE"/>
              </w:rPr>
              <w:lastRenderedPageBreak/>
              <w:t xml:space="preserve">versie niet hebben geweigerd. Deze verwerker is dus ook onderworpen aan de bepalingen inzake de bescherming van de persoonlijke levenssfeer. </w:t>
            </w:r>
            <w:r w:rsidRPr="1724FCB4">
              <w:rPr>
                <w:rFonts w:eastAsia="Arial" w:cs="Arial"/>
                <w:noProof w:val="0"/>
                <w:sz w:val="24"/>
                <w:szCs w:val="24"/>
              </w:rPr>
              <w:t xml:space="preserve">De </w:t>
            </w:r>
            <w:proofErr w:type="spellStart"/>
            <w:r w:rsidRPr="1724FCB4">
              <w:rPr>
                <w:rFonts w:eastAsia="Arial" w:cs="Arial"/>
                <w:noProof w:val="0"/>
                <w:sz w:val="24"/>
                <w:szCs w:val="24"/>
              </w:rPr>
              <w:t>verwerker</w:t>
            </w:r>
            <w:proofErr w:type="spellEnd"/>
            <w:r w:rsidRPr="1724FCB4">
              <w:rPr>
                <w:rFonts w:eastAsia="Arial" w:cs="Arial"/>
                <w:noProof w:val="0"/>
                <w:sz w:val="24"/>
                <w:szCs w:val="24"/>
              </w:rPr>
              <w:t xml:space="preserve"> </w:t>
            </w:r>
            <w:proofErr w:type="spellStart"/>
            <w:r w:rsidRPr="1724FCB4">
              <w:rPr>
                <w:rFonts w:eastAsia="Arial" w:cs="Arial"/>
                <w:noProof w:val="0"/>
                <w:sz w:val="24"/>
                <w:szCs w:val="24"/>
              </w:rPr>
              <w:t>wordt</w:t>
            </w:r>
            <w:proofErr w:type="spellEnd"/>
            <w:r w:rsidRPr="1724FCB4">
              <w:rPr>
                <w:rFonts w:eastAsia="Arial" w:cs="Arial"/>
                <w:noProof w:val="0"/>
                <w:sz w:val="24"/>
                <w:szCs w:val="24"/>
              </w:rPr>
              <w:t xml:space="preserve"> </w:t>
            </w:r>
            <w:proofErr w:type="spellStart"/>
            <w:r w:rsidRPr="1724FCB4">
              <w:rPr>
                <w:rFonts w:eastAsia="Arial" w:cs="Arial"/>
                <w:noProof w:val="0"/>
                <w:sz w:val="24"/>
                <w:szCs w:val="24"/>
              </w:rPr>
              <w:t>gekozen</w:t>
            </w:r>
            <w:proofErr w:type="spellEnd"/>
            <w:r w:rsidRPr="1724FCB4">
              <w:rPr>
                <w:rFonts w:eastAsia="Arial" w:cs="Arial"/>
                <w:noProof w:val="0"/>
                <w:sz w:val="24"/>
                <w:szCs w:val="24"/>
              </w:rPr>
              <w:t xml:space="preserve"> </w:t>
            </w:r>
            <w:proofErr w:type="spellStart"/>
            <w:r w:rsidRPr="1724FCB4">
              <w:rPr>
                <w:rFonts w:eastAsia="Arial" w:cs="Arial"/>
                <w:noProof w:val="0"/>
                <w:sz w:val="24"/>
                <w:szCs w:val="24"/>
              </w:rPr>
              <w:t>overeenkomstig</w:t>
            </w:r>
            <w:proofErr w:type="spellEnd"/>
            <w:r w:rsidRPr="1724FCB4">
              <w:rPr>
                <w:rFonts w:eastAsia="Arial" w:cs="Arial"/>
                <w:noProof w:val="0"/>
                <w:sz w:val="24"/>
                <w:szCs w:val="24"/>
              </w:rPr>
              <w:t xml:space="preserve"> de regels </w:t>
            </w:r>
            <w:proofErr w:type="spellStart"/>
            <w:r w:rsidRPr="1724FCB4">
              <w:rPr>
                <w:rFonts w:eastAsia="Arial" w:cs="Arial"/>
                <w:noProof w:val="0"/>
                <w:sz w:val="24"/>
                <w:szCs w:val="24"/>
              </w:rPr>
              <w:t>inzake</w:t>
            </w:r>
            <w:proofErr w:type="spellEnd"/>
            <w:r w:rsidRPr="1724FCB4">
              <w:rPr>
                <w:rFonts w:eastAsia="Arial" w:cs="Arial"/>
                <w:noProof w:val="0"/>
                <w:sz w:val="24"/>
                <w:szCs w:val="24"/>
              </w:rPr>
              <w:t xml:space="preserve"> </w:t>
            </w:r>
            <w:proofErr w:type="spellStart"/>
            <w:r w:rsidRPr="1724FCB4">
              <w:rPr>
                <w:rFonts w:eastAsia="Arial" w:cs="Arial"/>
                <w:noProof w:val="0"/>
                <w:sz w:val="24"/>
                <w:szCs w:val="24"/>
              </w:rPr>
              <w:t>overheidsopdrachten</w:t>
            </w:r>
            <w:proofErr w:type="spellEnd"/>
            <w:r w:rsidRPr="1724FCB4">
              <w:rPr>
                <w:rFonts w:eastAsia="Arial" w:cs="Arial"/>
                <w:noProof w:val="0"/>
                <w:sz w:val="24"/>
                <w:szCs w:val="24"/>
              </w:rPr>
              <w:t>.</w:t>
            </w:r>
          </w:p>
          <w:p w14:paraId="5BAD9194" w14:textId="247D7B08" w:rsidR="00824EFC" w:rsidRPr="00466BE6" w:rsidRDefault="00824EFC" w:rsidP="000049A9">
            <w:pPr>
              <w:autoSpaceDE w:val="0"/>
              <w:autoSpaceDN w:val="0"/>
              <w:adjustRightInd w:val="0"/>
              <w:jc w:val="both"/>
              <w:rPr>
                <w:rFonts w:cs="Arial"/>
                <w:sz w:val="24"/>
                <w:szCs w:val="24"/>
              </w:rPr>
            </w:pPr>
          </w:p>
        </w:tc>
      </w:tr>
      <w:tr w:rsidR="00824EFC" w:rsidRPr="001A19F9" w14:paraId="7D9B3141" w14:textId="77777777" w:rsidTr="6B617040">
        <w:trPr>
          <w:jc w:val="center"/>
        </w:trPr>
        <w:tc>
          <w:tcPr>
            <w:tcW w:w="5636" w:type="dxa"/>
          </w:tcPr>
          <w:p w14:paraId="1354275B" w14:textId="77777777" w:rsidR="00824EFC" w:rsidRDefault="003B47E0" w:rsidP="000049A9">
            <w:pPr>
              <w:autoSpaceDE w:val="0"/>
              <w:autoSpaceDN w:val="0"/>
              <w:adjustRightInd w:val="0"/>
              <w:jc w:val="both"/>
              <w:rPr>
                <w:rFonts w:cs="Arial"/>
                <w:noProof w:val="0"/>
                <w:sz w:val="24"/>
              </w:rPr>
            </w:pPr>
            <w:r>
              <w:rPr>
                <w:rFonts w:cs="Arial"/>
                <w:noProof w:val="0"/>
                <w:sz w:val="24"/>
              </w:rPr>
              <w:lastRenderedPageBreak/>
              <w:t xml:space="preserve">Le paragraphe 2 quant à lui régit les règles relatives à la délivrance de la version numérique </w:t>
            </w:r>
            <w:r w:rsidR="002E105E">
              <w:rPr>
                <w:rFonts w:cs="Arial"/>
                <w:noProof w:val="0"/>
                <w:sz w:val="24"/>
              </w:rPr>
              <w:t xml:space="preserve">de l’EDC </w:t>
            </w:r>
            <w:r>
              <w:rPr>
                <w:rFonts w:cs="Arial"/>
                <w:noProof w:val="0"/>
                <w:sz w:val="24"/>
              </w:rPr>
              <w:t xml:space="preserve">qui doit encore être </w:t>
            </w:r>
            <w:r w:rsidR="00BC2CA0">
              <w:rPr>
                <w:rFonts w:cs="Arial"/>
                <w:noProof w:val="0"/>
                <w:sz w:val="24"/>
              </w:rPr>
              <w:t xml:space="preserve">définie par la Commission européenne par le biais d’actes d’exécution. </w:t>
            </w:r>
            <w:r w:rsidR="00205F89">
              <w:rPr>
                <w:rFonts w:cs="Arial"/>
                <w:noProof w:val="0"/>
                <w:sz w:val="24"/>
              </w:rPr>
              <w:t xml:space="preserve">En vue de pouvoir transposer </w:t>
            </w:r>
            <w:r w:rsidR="003C5233">
              <w:rPr>
                <w:rFonts w:cs="Arial"/>
                <w:noProof w:val="0"/>
                <w:sz w:val="24"/>
              </w:rPr>
              <w:t>ce</w:t>
            </w:r>
            <w:r w:rsidR="00205F89">
              <w:rPr>
                <w:rFonts w:cs="Arial"/>
                <w:noProof w:val="0"/>
                <w:sz w:val="24"/>
              </w:rPr>
              <w:t xml:space="preserve">s actes </w:t>
            </w:r>
            <w:r w:rsidR="007A2F1E">
              <w:rPr>
                <w:rFonts w:cs="Arial"/>
                <w:noProof w:val="0"/>
                <w:sz w:val="24"/>
              </w:rPr>
              <w:t>d’exécution de manière efficace</w:t>
            </w:r>
            <w:r w:rsidR="003C5233">
              <w:rPr>
                <w:rFonts w:cs="Arial"/>
                <w:noProof w:val="0"/>
                <w:sz w:val="24"/>
              </w:rPr>
              <w:t xml:space="preserve">, les parties prévoient </w:t>
            </w:r>
            <w:r w:rsidR="002E105E">
              <w:rPr>
                <w:rFonts w:cs="Arial"/>
                <w:noProof w:val="0"/>
                <w:sz w:val="24"/>
              </w:rPr>
              <w:t xml:space="preserve">de les implémenter par le biais d’accord de coopération </w:t>
            </w:r>
            <w:r w:rsidR="007C15AD">
              <w:rPr>
                <w:rFonts w:cs="Arial"/>
                <w:noProof w:val="0"/>
                <w:sz w:val="24"/>
              </w:rPr>
              <w:t>d’exécution.</w:t>
            </w:r>
          </w:p>
          <w:p w14:paraId="4F0BB581" w14:textId="1C551C4F" w:rsidR="007C15AD" w:rsidRDefault="007C15AD" w:rsidP="000049A9">
            <w:pPr>
              <w:autoSpaceDE w:val="0"/>
              <w:autoSpaceDN w:val="0"/>
              <w:adjustRightInd w:val="0"/>
              <w:jc w:val="both"/>
              <w:rPr>
                <w:rFonts w:cs="Arial"/>
                <w:noProof w:val="0"/>
                <w:sz w:val="24"/>
              </w:rPr>
            </w:pPr>
          </w:p>
        </w:tc>
        <w:tc>
          <w:tcPr>
            <w:tcW w:w="5637" w:type="dxa"/>
          </w:tcPr>
          <w:p w14:paraId="62EC0D67" w14:textId="228D82BB" w:rsidR="00824EFC" w:rsidRPr="001265D2" w:rsidRDefault="51227127" w:rsidP="001F600B">
            <w:pPr>
              <w:autoSpaceDE w:val="0"/>
              <w:autoSpaceDN w:val="0"/>
              <w:adjustRightInd w:val="0"/>
              <w:spacing w:before="240" w:after="240"/>
              <w:jc w:val="both"/>
              <w:rPr>
                <w:rFonts w:eastAsia="Arial" w:cs="Arial"/>
                <w:sz w:val="24"/>
                <w:szCs w:val="24"/>
                <w:lang w:val="nl-BE"/>
              </w:rPr>
            </w:pPr>
            <w:r w:rsidRPr="001265D2">
              <w:rPr>
                <w:rFonts w:eastAsia="Arial" w:cs="Arial"/>
                <w:sz w:val="24"/>
                <w:szCs w:val="24"/>
                <w:lang w:val="nl-BE"/>
              </w:rPr>
              <w:t>Paragraaf 2 regelt de regels voor de afgifte van de digitale versie van het EDC, die nog door de Europese Commissie moet</w:t>
            </w:r>
            <w:r w:rsidR="27DB59FE" w:rsidRPr="001265D2">
              <w:rPr>
                <w:rFonts w:eastAsia="Arial" w:cs="Arial"/>
                <w:sz w:val="24"/>
                <w:szCs w:val="24"/>
                <w:lang w:val="nl-BE"/>
              </w:rPr>
              <w:t>en</w:t>
            </w:r>
            <w:r w:rsidRPr="001265D2">
              <w:rPr>
                <w:rFonts w:eastAsia="Arial" w:cs="Arial"/>
                <w:sz w:val="24"/>
                <w:szCs w:val="24"/>
                <w:lang w:val="nl-BE"/>
              </w:rPr>
              <w:t xml:space="preserve"> worden vastgesteld door middel van uitvoeringshandelingen. Om deze uitvoeringshandelingen doeltreffend te kunnen omzetten, zijn de partijen van plan deze ten uitvoer te leggen door middel van een </w:t>
            </w:r>
            <w:r w:rsidR="0DA43D15" w:rsidRPr="001265D2">
              <w:rPr>
                <w:rFonts w:eastAsia="Arial" w:cs="Arial"/>
                <w:sz w:val="24"/>
                <w:szCs w:val="24"/>
                <w:lang w:val="nl-BE"/>
              </w:rPr>
              <w:t>uitvoerend</w:t>
            </w:r>
            <w:r w:rsidRPr="001265D2">
              <w:rPr>
                <w:rFonts w:eastAsia="Arial" w:cs="Arial"/>
                <w:sz w:val="24"/>
                <w:szCs w:val="24"/>
                <w:lang w:val="nl-BE"/>
              </w:rPr>
              <w:t xml:space="preserve"> samenwerkingsovereenkomst</w:t>
            </w:r>
            <w:r w:rsidR="1F646197" w:rsidRPr="001265D2">
              <w:rPr>
                <w:rFonts w:eastAsia="Arial" w:cs="Arial"/>
                <w:sz w:val="24"/>
                <w:szCs w:val="24"/>
                <w:lang w:val="nl-BE"/>
              </w:rPr>
              <w:t>.</w:t>
            </w:r>
          </w:p>
          <w:p w14:paraId="0F3EF720" w14:textId="4281478A" w:rsidR="00824EFC" w:rsidRPr="001265D2" w:rsidRDefault="00824EFC" w:rsidP="000049A9">
            <w:pPr>
              <w:autoSpaceDE w:val="0"/>
              <w:autoSpaceDN w:val="0"/>
              <w:adjustRightInd w:val="0"/>
              <w:jc w:val="both"/>
              <w:rPr>
                <w:rFonts w:cs="Arial"/>
                <w:sz w:val="24"/>
                <w:szCs w:val="24"/>
                <w:lang w:val="nl-BE"/>
              </w:rPr>
            </w:pPr>
          </w:p>
        </w:tc>
      </w:tr>
      <w:tr w:rsidR="00824EFC" w:rsidRPr="000049A9" w14:paraId="5D45001D" w14:textId="77777777" w:rsidTr="6B617040">
        <w:trPr>
          <w:jc w:val="center"/>
        </w:trPr>
        <w:tc>
          <w:tcPr>
            <w:tcW w:w="5636" w:type="dxa"/>
          </w:tcPr>
          <w:p w14:paraId="53346EDF" w14:textId="2CB88A88" w:rsidR="00824EFC" w:rsidRDefault="007C15AD" w:rsidP="007C15AD">
            <w:pPr>
              <w:autoSpaceDE w:val="0"/>
              <w:autoSpaceDN w:val="0"/>
              <w:adjustRightInd w:val="0"/>
              <w:jc w:val="center"/>
              <w:rPr>
                <w:rFonts w:cs="Arial"/>
                <w:noProof w:val="0"/>
                <w:sz w:val="24"/>
              </w:rPr>
            </w:pPr>
            <w:r>
              <w:rPr>
                <w:rFonts w:cs="Arial"/>
                <w:b/>
                <w:bCs/>
                <w:noProof w:val="0"/>
                <w:sz w:val="24"/>
              </w:rPr>
              <w:t>Art. 9</w:t>
            </w:r>
          </w:p>
          <w:p w14:paraId="25DAB62F" w14:textId="3063B447" w:rsidR="007C15AD" w:rsidRPr="007C15AD" w:rsidRDefault="007C15AD" w:rsidP="007C15AD">
            <w:pPr>
              <w:autoSpaceDE w:val="0"/>
              <w:autoSpaceDN w:val="0"/>
              <w:adjustRightInd w:val="0"/>
              <w:jc w:val="center"/>
              <w:rPr>
                <w:rFonts w:cs="Arial"/>
                <w:noProof w:val="0"/>
                <w:sz w:val="24"/>
              </w:rPr>
            </w:pPr>
          </w:p>
        </w:tc>
        <w:tc>
          <w:tcPr>
            <w:tcW w:w="5637" w:type="dxa"/>
          </w:tcPr>
          <w:p w14:paraId="528BEE62" w14:textId="0EC10E35" w:rsidR="00824EFC" w:rsidRPr="00A74847" w:rsidRDefault="00A74847" w:rsidP="00A74847">
            <w:pPr>
              <w:autoSpaceDE w:val="0"/>
              <w:autoSpaceDN w:val="0"/>
              <w:adjustRightInd w:val="0"/>
              <w:jc w:val="center"/>
              <w:rPr>
                <w:rFonts w:cs="Arial"/>
                <w:b/>
                <w:bCs/>
                <w:noProof w:val="0"/>
                <w:sz w:val="24"/>
              </w:rPr>
            </w:pPr>
            <w:r>
              <w:rPr>
                <w:rFonts w:cs="Arial"/>
                <w:b/>
                <w:bCs/>
                <w:noProof w:val="0"/>
                <w:sz w:val="24"/>
              </w:rPr>
              <w:t>Art. 9</w:t>
            </w:r>
          </w:p>
        </w:tc>
      </w:tr>
      <w:tr w:rsidR="00824EFC" w:rsidRPr="00E77EB6" w14:paraId="3D39C6C7" w14:textId="77777777" w:rsidTr="6B617040">
        <w:trPr>
          <w:jc w:val="center"/>
        </w:trPr>
        <w:tc>
          <w:tcPr>
            <w:tcW w:w="5636" w:type="dxa"/>
          </w:tcPr>
          <w:p w14:paraId="62B99255" w14:textId="5C9DD479" w:rsidR="00824EFC" w:rsidRDefault="00137E1E" w:rsidP="000049A9">
            <w:pPr>
              <w:autoSpaceDE w:val="0"/>
              <w:autoSpaceDN w:val="0"/>
              <w:adjustRightInd w:val="0"/>
              <w:jc w:val="both"/>
              <w:rPr>
                <w:rFonts w:cs="Arial"/>
                <w:noProof w:val="0"/>
                <w:sz w:val="24"/>
              </w:rPr>
            </w:pPr>
            <w:r>
              <w:rPr>
                <w:rFonts w:cs="Arial"/>
                <w:noProof w:val="0"/>
                <w:sz w:val="24"/>
              </w:rPr>
              <w:t>L’article 9</w:t>
            </w:r>
            <w:r w:rsidR="007C15AD">
              <w:rPr>
                <w:rFonts w:cs="Arial"/>
                <w:noProof w:val="0"/>
                <w:sz w:val="24"/>
              </w:rPr>
              <w:t xml:space="preserve"> régit l</w:t>
            </w:r>
            <w:r w:rsidR="006E765D">
              <w:rPr>
                <w:rFonts w:cs="Arial"/>
                <w:noProof w:val="0"/>
                <w:sz w:val="24"/>
              </w:rPr>
              <w:t xml:space="preserve">’obligation </w:t>
            </w:r>
            <w:r w:rsidR="00F9011A">
              <w:rPr>
                <w:rFonts w:cs="Arial"/>
                <w:noProof w:val="0"/>
                <w:sz w:val="24"/>
              </w:rPr>
              <w:t>de délivrance d</w:t>
            </w:r>
            <w:r w:rsidR="007F34D1">
              <w:rPr>
                <w:rFonts w:cs="Arial"/>
                <w:noProof w:val="0"/>
                <w:sz w:val="24"/>
              </w:rPr>
              <w:t>e l’EDC dans les mêmes délais que les décisions positives</w:t>
            </w:r>
            <w:r w:rsidR="00A66197">
              <w:rPr>
                <w:rFonts w:cs="Arial"/>
                <w:noProof w:val="0"/>
                <w:sz w:val="24"/>
              </w:rPr>
              <w:t xml:space="preserve"> des institutions belges </w:t>
            </w:r>
            <w:proofErr w:type="gramStart"/>
            <w:r w:rsidR="00A66197">
              <w:rPr>
                <w:rFonts w:cs="Arial"/>
                <w:noProof w:val="0"/>
                <w:sz w:val="24"/>
              </w:rPr>
              <w:t xml:space="preserve">compétentes </w:t>
            </w:r>
            <w:r w:rsidR="007F34D1">
              <w:rPr>
                <w:rFonts w:cs="Arial"/>
                <w:noProof w:val="0"/>
                <w:sz w:val="24"/>
              </w:rPr>
              <w:t xml:space="preserve"> </w:t>
            </w:r>
            <w:r w:rsidR="00A66197">
              <w:rPr>
                <w:rFonts w:cs="Arial"/>
                <w:noProof w:val="0"/>
                <w:sz w:val="24"/>
              </w:rPr>
              <w:t>sur</w:t>
            </w:r>
            <w:proofErr w:type="gramEnd"/>
            <w:r w:rsidR="00A66197">
              <w:rPr>
                <w:rFonts w:cs="Arial"/>
                <w:noProof w:val="0"/>
                <w:sz w:val="24"/>
              </w:rPr>
              <w:t xml:space="preserve"> la</w:t>
            </w:r>
            <w:r w:rsidR="007F34D1">
              <w:rPr>
                <w:rFonts w:cs="Arial"/>
                <w:noProof w:val="0"/>
                <w:sz w:val="24"/>
              </w:rPr>
              <w:t xml:space="preserve"> reconnaissance </w:t>
            </w:r>
            <w:r w:rsidR="00A66197">
              <w:rPr>
                <w:rFonts w:cs="Arial"/>
                <w:noProof w:val="0"/>
                <w:sz w:val="24"/>
              </w:rPr>
              <w:t xml:space="preserve">de handicap et/ou l’octroi, de droits </w:t>
            </w:r>
            <w:r w:rsidR="00B124B3" w:rsidRPr="00092B91">
              <w:rPr>
                <w:rFonts w:cs="Arial"/>
                <w:noProof w:val="0"/>
                <w:sz w:val="24"/>
              </w:rPr>
              <w:t>à des services spécifiques en raison d</w:t>
            </w:r>
            <w:r w:rsidR="00B124B3">
              <w:rPr>
                <w:rFonts w:cs="Arial"/>
                <w:noProof w:val="0"/>
                <w:sz w:val="24"/>
              </w:rPr>
              <w:t xml:space="preserve">’un </w:t>
            </w:r>
            <w:r w:rsidR="00B124B3" w:rsidRPr="00092B91">
              <w:rPr>
                <w:rFonts w:cs="Arial"/>
                <w:noProof w:val="0"/>
                <w:sz w:val="24"/>
              </w:rPr>
              <w:t>handicap</w:t>
            </w:r>
            <w:r w:rsidR="00B124B3">
              <w:rPr>
                <w:rFonts w:cs="Arial"/>
                <w:noProof w:val="0"/>
                <w:sz w:val="24"/>
              </w:rPr>
              <w:t>, conformément aux règles applicables à ces institutions. Il transpose parti</w:t>
            </w:r>
            <w:r w:rsidR="00377138">
              <w:rPr>
                <w:rFonts w:cs="Arial"/>
                <w:noProof w:val="0"/>
                <w:sz w:val="24"/>
              </w:rPr>
              <w:t>ellement l’article 7, 4., de la directive.</w:t>
            </w:r>
          </w:p>
          <w:p w14:paraId="03E852A3" w14:textId="3D2850E2" w:rsidR="00377138" w:rsidRDefault="00377138" w:rsidP="000049A9">
            <w:pPr>
              <w:autoSpaceDE w:val="0"/>
              <w:autoSpaceDN w:val="0"/>
              <w:adjustRightInd w:val="0"/>
              <w:jc w:val="both"/>
              <w:rPr>
                <w:rFonts w:cs="Arial"/>
                <w:noProof w:val="0"/>
                <w:sz w:val="24"/>
              </w:rPr>
            </w:pPr>
          </w:p>
        </w:tc>
        <w:tc>
          <w:tcPr>
            <w:tcW w:w="5637" w:type="dxa"/>
          </w:tcPr>
          <w:p w14:paraId="02B6E347" w14:textId="0A30C4C1" w:rsidR="00824EFC" w:rsidRPr="0082318B" w:rsidRDefault="0082318B" w:rsidP="000049A9">
            <w:pPr>
              <w:autoSpaceDE w:val="0"/>
              <w:autoSpaceDN w:val="0"/>
              <w:adjustRightInd w:val="0"/>
              <w:jc w:val="both"/>
              <w:rPr>
                <w:rFonts w:cs="Arial"/>
                <w:sz w:val="24"/>
                <w:szCs w:val="24"/>
                <w:lang w:val="nl-BE"/>
              </w:rPr>
            </w:pPr>
            <w:r w:rsidRPr="5F9ED1F9">
              <w:rPr>
                <w:rFonts w:cs="Arial"/>
                <w:sz w:val="24"/>
                <w:szCs w:val="24"/>
                <w:lang w:val="nl-BE"/>
              </w:rPr>
              <w:t>Artikel 9 regelt de verplichting tot afgifte van de EDC binnen dezelfde termijnen als de positieve beslissingen van de Belgische bevoegde instellingen, conform de toepasselijke regels</w:t>
            </w:r>
            <w:r w:rsidR="006145BD" w:rsidRPr="5F9ED1F9">
              <w:rPr>
                <w:rFonts w:cs="Arial"/>
                <w:sz w:val="24"/>
                <w:szCs w:val="24"/>
                <w:lang w:val="nl-BE"/>
              </w:rPr>
              <w:t xml:space="preserve"> rond de erkenning van de handicap en/of het toekennen van specifieke diensten omwi</w:t>
            </w:r>
            <w:r w:rsidR="00761C12" w:rsidRPr="5F9ED1F9">
              <w:rPr>
                <w:rFonts w:cs="Arial"/>
                <w:sz w:val="24"/>
                <w:szCs w:val="24"/>
                <w:lang w:val="nl-BE"/>
              </w:rPr>
              <w:t>lle van een handicap</w:t>
            </w:r>
            <w:r w:rsidRPr="5F9ED1F9">
              <w:rPr>
                <w:rFonts w:cs="Arial"/>
                <w:sz w:val="24"/>
                <w:szCs w:val="24"/>
                <w:lang w:val="nl-BE"/>
              </w:rPr>
              <w:t>.</w:t>
            </w:r>
            <w:r w:rsidR="00154E82" w:rsidRPr="5F9ED1F9">
              <w:rPr>
                <w:rFonts w:cs="Arial"/>
                <w:sz w:val="24"/>
                <w:szCs w:val="24"/>
                <w:lang w:val="nl-BE"/>
              </w:rPr>
              <w:t xml:space="preserve"> Het zet gedeeltelijk artikel 7, 4., van de </w:t>
            </w:r>
            <w:r w:rsidR="00761C12" w:rsidRPr="5F9ED1F9">
              <w:rPr>
                <w:rFonts w:cs="Arial"/>
                <w:sz w:val="24"/>
                <w:szCs w:val="24"/>
                <w:lang w:val="nl-BE"/>
              </w:rPr>
              <w:t>richtlijn</w:t>
            </w:r>
            <w:r w:rsidR="281A569F" w:rsidRPr="1427CE81">
              <w:rPr>
                <w:rFonts w:cs="Arial"/>
                <w:noProof w:val="0"/>
                <w:sz w:val="24"/>
                <w:szCs w:val="24"/>
                <w:lang w:val="nl-BE"/>
              </w:rPr>
              <w:t xml:space="preserve"> om</w:t>
            </w:r>
            <w:r w:rsidR="00761C12" w:rsidRPr="5F9ED1F9">
              <w:rPr>
                <w:rFonts w:cs="Arial"/>
                <w:sz w:val="24"/>
                <w:szCs w:val="24"/>
                <w:lang w:val="nl-BE"/>
              </w:rPr>
              <w:t>.</w:t>
            </w:r>
          </w:p>
        </w:tc>
      </w:tr>
      <w:tr w:rsidR="007C15AD" w:rsidRPr="000049A9" w14:paraId="52772166" w14:textId="77777777" w:rsidTr="6B617040">
        <w:trPr>
          <w:jc w:val="center"/>
        </w:trPr>
        <w:tc>
          <w:tcPr>
            <w:tcW w:w="5636" w:type="dxa"/>
          </w:tcPr>
          <w:p w14:paraId="6B2381C1" w14:textId="77777777" w:rsidR="007C15AD" w:rsidRDefault="00377138" w:rsidP="00377138">
            <w:pPr>
              <w:autoSpaceDE w:val="0"/>
              <w:autoSpaceDN w:val="0"/>
              <w:adjustRightInd w:val="0"/>
              <w:jc w:val="center"/>
              <w:rPr>
                <w:rFonts w:cs="Arial"/>
                <w:noProof w:val="0"/>
                <w:sz w:val="24"/>
              </w:rPr>
            </w:pPr>
            <w:r w:rsidRPr="00377138">
              <w:rPr>
                <w:rFonts w:cs="Arial"/>
                <w:b/>
                <w:bCs/>
                <w:noProof w:val="0"/>
                <w:sz w:val="24"/>
              </w:rPr>
              <w:t>Section 4 – Modalités de format</w:t>
            </w:r>
            <w:r w:rsidRPr="00377138">
              <w:rPr>
                <w:rFonts w:cs="Arial"/>
                <w:noProof w:val="0"/>
                <w:sz w:val="24"/>
              </w:rPr>
              <w:t> </w:t>
            </w:r>
          </w:p>
          <w:p w14:paraId="0D33A16B" w14:textId="62C144C5" w:rsidR="00377138" w:rsidRDefault="00377138" w:rsidP="00377138">
            <w:pPr>
              <w:autoSpaceDE w:val="0"/>
              <w:autoSpaceDN w:val="0"/>
              <w:adjustRightInd w:val="0"/>
              <w:jc w:val="center"/>
              <w:rPr>
                <w:rFonts w:cs="Arial"/>
                <w:noProof w:val="0"/>
                <w:sz w:val="24"/>
              </w:rPr>
            </w:pPr>
          </w:p>
        </w:tc>
        <w:tc>
          <w:tcPr>
            <w:tcW w:w="5637" w:type="dxa"/>
          </w:tcPr>
          <w:p w14:paraId="10C436CD" w14:textId="3DDE9158" w:rsidR="007C15AD" w:rsidRPr="00466BE6" w:rsidRDefault="001A4D2A" w:rsidP="001A4D2A">
            <w:pPr>
              <w:autoSpaceDE w:val="0"/>
              <w:autoSpaceDN w:val="0"/>
              <w:adjustRightInd w:val="0"/>
              <w:jc w:val="center"/>
              <w:rPr>
                <w:rFonts w:cs="Arial"/>
                <w:noProof w:val="0"/>
                <w:sz w:val="24"/>
              </w:rPr>
            </w:pPr>
            <w:proofErr w:type="spellStart"/>
            <w:r w:rsidRPr="001A4D2A">
              <w:rPr>
                <w:rFonts w:cs="Arial"/>
                <w:b/>
                <w:bCs/>
                <w:noProof w:val="0"/>
                <w:sz w:val="24"/>
              </w:rPr>
              <w:t>Afdeling</w:t>
            </w:r>
            <w:proofErr w:type="spellEnd"/>
            <w:r w:rsidRPr="001A4D2A">
              <w:rPr>
                <w:rFonts w:cs="Arial"/>
                <w:b/>
                <w:bCs/>
                <w:noProof w:val="0"/>
                <w:sz w:val="24"/>
              </w:rPr>
              <w:t xml:space="preserve"> 4 – </w:t>
            </w:r>
            <w:proofErr w:type="spellStart"/>
            <w:r w:rsidRPr="001A4D2A">
              <w:rPr>
                <w:rFonts w:cs="Arial"/>
                <w:b/>
                <w:bCs/>
                <w:noProof w:val="0"/>
                <w:sz w:val="24"/>
              </w:rPr>
              <w:t>Formaatvoorwaarden</w:t>
            </w:r>
            <w:proofErr w:type="spellEnd"/>
          </w:p>
        </w:tc>
      </w:tr>
      <w:tr w:rsidR="007C15AD" w:rsidRPr="000049A9" w14:paraId="1C134C8F" w14:textId="77777777" w:rsidTr="6B617040">
        <w:trPr>
          <w:jc w:val="center"/>
        </w:trPr>
        <w:tc>
          <w:tcPr>
            <w:tcW w:w="5636" w:type="dxa"/>
          </w:tcPr>
          <w:p w14:paraId="67226A4A" w14:textId="61DB14C4" w:rsidR="007C15AD" w:rsidRDefault="00377138" w:rsidP="00377138">
            <w:pPr>
              <w:autoSpaceDE w:val="0"/>
              <w:autoSpaceDN w:val="0"/>
              <w:adjustRightInd w:val="0"/>
              <w:jc w:val="center"/>
              <w:rPr>
                <w:rFonts w:cs="Arial"/>
                <w:b/>
                <w:bCs/>
                <w:noProof w:val="0"/>
                <w:sz w:val="24"/>
              </w:rPr>
            </w:pPr>
            <w:r>
              <w:rPr>
                <w:rFonts w:cs="Arial"/>
                <w:b/>
                <w:bCs/>
                <w:noProof w:val="0"/>
                <w:sz w:val="24"/>
              </w:rPr>
              <w:t>Art. 10</w:t>
            </w:r>
          </w:p>
          <w:p w14:paraId="11DD54D1" w14:textId="0BF58A84" w:rsidR="00377138" w:rsidRPr="00377138" w:rsidRDefault="00377138" w:rsidP="00377138">
            <w:pPr>
              <w:autoSpaceDE w:val="0"/>
              <w:autoSpaceDN w:val="0"/>
              <w:adjustRightInd w:val="0"/>
              <w:jc w:val="center"/>
              <w:rPr>
                <w:rFonts w:cs="Arial"/>
                <w:b/>
                <w:bCs/>
                <w:noProof w:val="0"/>
                <w:sz w:val="24"/>
              </w:rPr>
            </w:pPr>
          </w:p>
        </w:tc>
        <w:tc>
          <w:tcPr>
            <w:tcW w:w="5637" w:type="dxa"/>
          </w:tcPr>
          <w:p w14:paraId="730B85A7" w14:textId="1FE2FB9A" w:rsidR="007C15AD" w:rsidRPr="001A4D2A" w:rsidRDefault="001A4D2A" w:rsidP="001A4D2A">
            <w:pPr>
              <w:autoSpaceDE w:val="0"/>
              <w:autoSpaceDN w:val="0"/>
              <w:adjustRightInd w:val="0"/>
              <w:jc w:val="center"/>
              <w:rPr>
                <w:rFonts w:cs="Arial"/>
                <w:b/>
                <w:bCs/>
                <w:noProof w:val="0"/>
                <w:sz w:val="24"/>
              </w:rPr>
            </w:pPr>
            <w:r w:rsidRPr="001A4D2A">
              <w:rPr>
                <w:rFonts w:cs="Arial"/>
                <w:b/>
                <w:bCs/>
                <w:noProof w:val="0"/>
                <w:sz w:val="24"/>
              </w:rPr>
              <w:t>Art. 10</w:t>
            </w:r>
          </w:p>
        </w:tc>
      </w:tr>
      <w:tr w:rsidR="007C15AD" w:rsidRPr="001A19F9" w14:paraId="340C9B95" w14:textId="77777777" w:rsidTr="6B617040">
        <w:trPr>
          <w:jc w:val="center"/>
        </w:trPr>
        <w:tc>
          <w:tcPr>
            <w:tcW w:w="5636" w:type="dxa"/>
          </w:tcPr>
          <w:p w14:paraId="03578D51" w14:textId="55C4B46E" w:rsidR="007C15AD" w:rsidRDefault="00137E1E" w:rsidP="000049A9">
            <w:pPr>
              <w:autoSpaceDE w:val="0"/>
              <w:autoSpaceDN w:val="0"/>
              <w:adjustRightInd w:val="0"/>
              <w:jc w:val="both"/>
              <w:rPr>
                <w:rFonts w:cs="Arial"/>
                <w:noProof w:val="0"/>
                <w:sz w:val="24"/>
              </w:rPr>
            </w:pPr>
            <w:r>
              <w:rPr>
                <w:rFonts w:cs="Arial"/>
                <w:noProof w:val="0"/>
                <w:sz w:val="24"/>
              </w:rPr>
              <w:t>L’article 10</w:t>
            </w:r>
            <w:r w:rsidR="00835E75">
              <w:rPr>
                <w:rFonts w:cs="Arial"/>
                <w:noProof w:val="0"/>
                <w:sz w:val="24"/>
              </w:rPr>
              <w:t xml:space="preserve"> transpose </w:t>
            </w:r>
            <w:r w:rsidR="00B92F4B">
              <w:rPr>
                <w:rFonts w:cs="Arial"/>
                <w:noProof w:val="0"/>
                <w:sz w:val="24"/>
              </w:rPr>
              <w:t xml:space="preserve">partiellement l’article 7, 1., de la directive et se réfère directement à l’annexe I de cette dernière. </w:t>
            </w:r>
            <w:r w:rsidR="00F8165E">
              <w:rPr>
                <w:rFonts w:cs="Arial"/>
                <w:noProof w:val="0"/>
                <w:sz w:val="24"/>
              </w:rPr>
              <w:t xml:space="preserve">Des précisions sont apportées à certains éléments </w:t>
            </w:r>
            <w:r w:rsidR="00E16FFE">
              <w:rPr>
                <w:rFonts w:cs="Arial"/>
                <w:noProof w:val="0"/>
                <w:sz w:val="24"/>
              </w:rPr>
              <w:t>qui se doivent d’être repris sur l’EDC.</w:t>
            </w:r>
          </w:p>
          <w:p w14:paraId="6DFDDC56" w14:textId="164DD5BF" w:rsidR="00E16FFE" w:rsidRDefault="00E16FFE" w:rsidP="000049A9">
            <w:pPr>
              <w:autoSpaceDE w:val="0"/>
              <w:autoSpaceDN w:val="0"/>
              <w:adjustRightInd w:val="0"/>
              <w:jc w:val="both"/>
              <w:rPr>
                <w:rFonts w:cs="Arial"/>
                <w:noProof w:val="0"/>
                <w:sz w:val="24"/>
              </w:rPr>
            </w:pPr>
          </w:p>
        </w:tc>
        <w:tc>
          <w:tcPr>
            <w:tcW w:w="5637" w:type="dxa"/>
          </w:tcPr>
          <w:p w14:paraId="54317671" w14:textId="77777777" w:rsidR="00E030AB" w:rsidRPr="00E030AB" w:rsidRDefault="00E030AB" w:rsidP="00E030AB">
            <w:pPr>
              <w:autoSpaceDE w:val="0"/>
              <w:autoSpaceDN w:val="0"/>
              <w:adjustRightInd w:val="0"/>
              <w:jc w:val="both"/>
              <w:rPr>
                <w:rFonts w:cs="Arial"/>
                <w:noProof w:val="0"/>
                <w:sz w:val="24"/>
                <w:lang w:val="nl-BE"/>
              </w:rPr>
            </w:pPr>
            <w:r w:rsidRPr="00E030AB">
              <w:rPr>
                <w:rFonts w:cs="Arial"/>
                <w:noProof w:val="0"/>
                <w:sz w:val="24"/>
                <w:lang w:val="nl-BE"/>
              </w:rPr>
              <w:t>Artikel 10 zet artikel 7, lid 1, van de richtlijn gedeeltelijk om en verwijst rechtstreeks naar bijlage I bij die richtlijn. Er worden nadere bijzonderheden gegeven over bepaalde elementen die op het EDC moeten worden vermeld.</w:t>
            </w:r>
          </w:p>
          <w:p w14:paraId="3EFABC0A" w14:textId="77777777" w:rsidR="007C15AD" w:rsidRPr="00E030AB" w:rsidRDefault="007C15AD" w:rsidP="000049A9">
            <w:pPr>
              <w:autoSpaceDE w:val="0"/>
              <w:autoSpaceDN w:val="0"/>
              <w:adjustRightInd w:val="0"/>
              <w:jc w:val="both"/>
              <w:rPr>
                <w:rFonts w:cs="Arial"/>
                <w:noProof w:val="0"/>
                <w:sz w:val="24"/>
                <w:lang w:val="nl-BE"/>
              </w:rPr>
            </w:pPr>
          </w:p>
        </w:tc>
      </w:tr>
      <w:tr w:rsidR="007C15AD" w:rsidRPr="000049A9" w14:paraId="33198260" w14:textId="77777777" w:rsidTr="6B617040">
        <w:trPr>
          <w:jc w:val="center"/>
        </w:trPr>
        <w:tc>
          <w:tcPr>
            <w:tcW w:w="5636" w:type="dxa"/>
          </w:tcPr>
          <w:p w14:paraId="6352A497" w14:textId="77777777" w:rsidR="001F1686" w:rsidRDefault="001F1686" w:rsidP="005E0D53">
            <w:pPr>
              <w:autoSpaceDE w:val="0"/>
              <w:autoSpaceDN w:val="0"/>
              <w:adjustRightInd w:val="0"/>
              <w:jc w:val="center"/>
              <w:rPr>
                <w:rFonts w:cs="Arial"/>
                <w:b/>
                <w:bCs/>
                <w:noProof w:val="0"/>
                <w:sz w:val="24"/>
              </w:rPr>
            </w:pPr>
            <w:r>
              <w:rPr>
                <w:rFonts w:cs="Arial"/>
                <w:b/>
                <w:bCs/>
                <w:noProof w:val="0"/>
                <w:sz w:val="24"/>
              </w:rPr>
              <w:t>Art. 11</w:t>
            </w:r>
          </w:p>
          <w:p w14:paraId="1714A433" w14:textId="545A2944" w:rsidR="005E0D53" w:rsidRPr="001F1686" w:rsidRDefault="005E0D53" w:rsidP="005E0D53">
            <w:pPr>
              <w:autoSpaceDE w:val="0"/>
              <w:autoSpaceDN w:val="0"/>
              <w:adjustRightInd w:val="0"/>
              <w:jc w:val="center"/>
              <w:rPr>
                <w:rFonts w:cs="Arial"/>
                <w:b/>
                <w:bCs/>
                <w:noProof w:val="0"/>
                <w:sz w:val="24"/>
              </w:rPr>
            </w:pPr>
          </w:p>
        </w:tc>
        <w:tc>
          <w:tcPr>
            <w:tcW w:w="5637" w:type="dxa"/>
          </w:tcPr>
          <w:p w14:paraId="0DEC08C7" w14:textId="48B2A507" w:rsidR="007C15AD" w:rsidRPr="00E030AB" w:rsidRDefault="00E030AB" w:rsidP="00E030AB">
            <w:pPr>
              <w:autoSpaceDE w:val="0"/>
              <w:autoSpaceDN w:val="0"/>
              <w:adjustRightInd w:val="0"/>
              <w:jc w:val="center"/>
              <w:rPr>
                <w:rFonts w:cs="Arial"/>
                <w:b/>
                <w:bCs/>
                <w:noProof w:val="0"/>
                <w:sz w:val="24"/>
              </w:rPr>
            </w:pPr>
            <w:r>
              <w:rPr>
                <w:rFonts w:cs="Arial"/>
                <w:b/>
                <w:bCs/>
                <w:noProof w:val="0"/>
                <w:sz w:val="24"/>
              </w:rPr>
              <w:t>Art. 11</w:t>
            </w:r>
          </w:p>
        </w:tc>
      </w:tr>
      <w:tr w:rsidR="007C15AD" w:rsidRPr="001A19F9" w14:paraId="3F45FF9A" w14:textId="77777777" w:rsidTr="6B617040">
        <w:trPr>
          <w:jc w:val="center"/>
        </w:trPr>
        <w:tc>
          <w:tcPr>
            <w:tcW w:w="5636" w:type="dxa"/>
          </w:tcPr>
          <w:p w14:paraId="605FF492" w14:textId="42DD14C0" w:rsidR="007C15AD" w:rsidRDefault="00B109BC" w:rsidP="000049A9">
            <w:pPr>
              <w:autoSpaceDE w:val="0"/>
              <w:autoSpaceDN w:val="0"/>
              <w:adjustRightInd w:val="0"/>
              <w:jc w:val="both"/>
              <w:rPr>
                <w:rFonts w:cs="Arial"/>
                <w:noProof w:val="0"/>
                <w:sz w:val="24"/>
              </w:rPr>
            </w:pPr>
            <w:r>
              <w:rPr>
                <w:rFonts w:cs="Arial"/>
                <w:noProof w:val="0"/>
                <w:sz w:val="24"/>
              </w:rPr>
              <w:t>L’article 11 prévoit la possibilité</w:t>
            </w:r>
            <w:r w:rsidR="00137E1E">
              <w:rPr>
                <w:rFonts w:cs="Arial"/>
                <w:noProof w:val="0"/>
                <w:sz w:val="24"/>
              </w:rPr>
              <w:t>, pour les parties de l’accord de coopération</w:t>
            </w:r>
            <w:r w:rsidR="001F1686">
              <w:rPr>
                <w:rFonts w:cs="Arial"/>
                <w:noProof w:val="0"/>
                <w:sz w:val="24"/>
              </w:rPr>
              <w:t xml:space="preserve"> d’introduire la lettre « A » </w:t>
            </w:r>
            <w:r w:rsidR="00DE650D">
              <w:rPr>
                <w:rFonts w:cs="Arial"/>
                <w:noProof w:val="0"/>
                <w:sz w:val="24"/>
              </w:rPr>
              <w:t xml:space="preserve">sur l’EDC, conformément à </w:t>
            </w:r>
            <w:r w:rsidR="00137E1E">
              <w:rPr>
                <w:rFonts w:cs="Arial"/>
                <w:noProof w:val="0"/>
                <w:sz w:val="24"/>
              </w:rPr>
              <w:t>l’</w:t>
            </w:r>
            <w:r w:rsidR="00DE650D">
              <w:rPr>
                <w:rFonts w:cs="Arial"/>
                <w:noProof w:val="0"/>
                <w:sz w:val="24"/>
              </w:rPr>
              <w:t xml:space="preserve">article </w:t>
            </w:r>
            <w:r w:rsidR="009600CF">
              <w:rPr>
                <w:rFonts w:cs="Arial"/>
                <w:noProof w:val="0"/>
                <w:sz w:val="24"/>
              </w:rPr>
              <w:t>4, alinéa 1, a</w:t>
            </w:r>
            <w:r w:rsidR="000E1AA4">
              <w:rPr>
                <w:rFonts w:cs="Arial"/>
                <w:noProof w:val="0"/>
                <w:sz w:val="24"/>
              </w:rPr>
              <w:t>), et alinéa 2</w:t>
            </w:r>
            <w:r w:rsidR="00137E1E">
              <w:rPr>
                <w:rFonts w:cs="Arial"/>
                <w:noProof w:val="0"/>
                <w:sz w:val="24"/>
              </w:rPr>
              <w:t xml:space="preserve"> de la directive</w:t>
            </w:r>
            <w:r w:rsidR="000E1AA4">
              <w:rPr>
                <w:rFonts w:cs="Arial"/>
                <w:noProof w:val="0"/>
                <w:sz w:val="24"/>
              </w:rPr>
              <w:t xml:space="preserve">. </w:t>
            </w:r>
            <w:r w:rsidR="00137E1E">
              <w:rPr>
                <w:rFonts w:cs="Arial"/>
                <w:noProof w:val="0"/>
                <w:sz w:val="24"/>
              </w:rPr>
              <w:t>Cette possibilité pourrait être exécutée par le biais d’un accord de coopération d’exécution.</w:t>
            </w:r>
          </w:p>
          <w:p w14:paraId="73C77035" w14:textId="2D003D01" w:rsidR="000E1AA4" w:rsidRPr="001F1686" w:rsidRDefault="000E1AA4" w:rsidP="000049A9">
            <w:pPr>
              <w:autoSpaceDE w:val="0"/>
              <w:autoSpaceDN w:val="0"/>
              <w:adjustRightInd w:val="0"/>
              <w:jc w:val="both"/>
              <w:rPr>
                <w:rFonts w:cs="Arial"/>
                <w:noProof w:val="0"/>
                <w:sz w:val="24"/>
              </w:rPr>
            </w:pPr>
          </w:p>
        </w:tc>
        <w:tc>
          <w:tcPr>
            <w:tcW w:w="5637" w:type="dxa"/>
          </w:tcPr>
          <w:p w14:paraId="33F2ADEE" w14:textId="50F0E765" w:rsidR="005B6EFE" w:rsidRPr="005B6EFE" w:rsidRDefault="005B6EFE" w:rsidP="005B6EFE">
            <w:pPr>
              <w:autoSpaceDE w:val="0"/>
              <w:autoSpaceDN w:val="0"/>
              <w:adjustRightInd w:val="0"/>
              <w:jc w:val="both"/>
              <w:rPr>
                <w:rFonts w:cs="Arial"/>
                <w:sz w:val="24"/>
                <w:szCs w:val="24"/>
                <w:lang w:val="nl-BE"/>
              </w:rPr>
            </w:pPr>
            <w:r w:rsidRPr="005B6EFE">
              <w:rPr>
                <w:rFonts w:cs="Arial"/>
                <w:sz w:val="24"/>
                <w:szCs w:val="24"/>
                <w:lang w:val="nl-BE"/>
              </w:rPr>
              <w:t xml:space="preserve">Artikel 11 voorziet in de mogelijkheid voor de partijen bij </w:t>
            </w:r>
            <w:r w:rsidR="68A88214" w:rsidRPr="27C88889">
              <w:rPr>
                <w:rFonts w:cs="Arial"/>
                <w:noProof w:val="0"/>
                <w:sz w:val="24"/>
                <w:szCs w:val="24"/>
                <w:lang w:val="nl-BE"/>
              </w:rPr>
              <w:t>het</w:t>
            </w:r>
            <w:r w:rsidRPr="005B6EFE">
              <w:rPr>
                <w:rFonts w:cs="Arial"/>
                <w:sz w:val="24"/>
                <w:szCs w:val="24"/>
                <w:lang w:val="nl-BE"/>
              </w:rPr>
              <w:t xml:space="preserve"> </w:t>
            </w:r>
            <w:r w:rsidRPr="60E65DBE">
              <w:rPr>
                <w:rFonts w:cs="Arial"/>
                <w:sz w:val="24"/>
                <w:szCs w:val="24"/>
                <w:lang w:val="nl-BE"/>
              </w:rPr>
              <w:t>samenwerkingsakkoord</w:t>
            </w:r>
            <w:r w:rsidRPr="005B6EFE">
              <w:rPr>
                <w:rFonts w:cs="Arial"/>
                <w:sz w:val="24"/>
                <w:szCs w:val="24"/>
                <w:lang w:val="nl-BE"/>
              </w:rPr>
              <w:t xml:space="preserve"> om de letter "A" op het EDC te plaatsen, overeenkomstig artikel 4, lid 1, onder a), en lid 2, van de richtlijn. Deze mogelijkheid zou </w:t>
            </w:r>
            <w:r w:rsidR="3047534D" w:rsidRPr="3CA9A278">
              <w:rPr>
                <w:rFonts w:cs="Arial"/>
                <w:noProof w:val="0"/>
                <w:sz w:val="24"/>
                <w:szCs w:val="24"/>
                <w:lang w:val="nl-BE"/>
              </w:rPr>
              <w:t>uitgevoerd</w:t>
            </w:r>
            <w:r w:rsidR="0C3F98EB" w:rsidRPr="3CA9A278">
              <w:rPr>
                <w:rFonts w:cs="Arial"/>
                <w:noProof w:val="0"/>
                <w:sz w:val="24"/>
                <w:szCs w:val="24"/>
                <w:lang w:val="nl-BE"/>
              </w:rPr>
              <w:t xml:space="preserve"> </w:t>
            </w:r>
            <w:r w:rsidRPr="005B6EFE">
              <w:rPr>
                <w:rFonts w:cs="Arial"/>
                <w:sz w:val="24"/>
                <w:szCs w:val="24"/>
                <w:lang w:val="nl-BE"/>
              </w:rPr>
              <w:t xml:space="preserve">kunnen worden door middel van een </w:t>
            </w:r>
            <w:r w:rsidRPr="60E65DBE">
              <w:rPr>
                <w:rFonts w:cs="Arial"/>
                <w:sz w:val="24"/>
                <w:szCs w:val="24"/>
                <w:lang w:val="nl-BE"/>
              </w:rPr>
              <w:t>uitvoerend samenwerkingsakkord</w:t>
            </w:r>
            <w:r w:rsidRPr="005B6EFE">
              <w:rPr>
                <w:rFonts w:cs="Arial"/>
                <w:sz w:val="24"/>
                <w:szCs w:val="24"/>
                <w:lang w:val="nl-BE"/>
              </w:rPr>
              <w:t>.</w:t>
            </w:r>
          </w:p>
          <w:p w14:paraId="45288A14" w14:textId="77777777" w:rsidR="007C15AD" w:rsidRPr="005B6EFE" w:rsidRDefault="007C15AD" w:rsidP="000049A9">
            <w:pPr>
              <w:autoSpaceDE w:val="0"/>
              <w:autoSpaceDN w:val="0"/>
              <w:adjustRightInd w:val="0"/>
              <w:jc w:val="both"/>
              <w:rPr>
                <w:rFonts w:cs="Arial"/>
                <w:noProof w:val="0"/>
                <w:sz w:val="24"/>
                <w:lang w:val="nl-BE"/>
              </w:rPr>
            </w:pPr>
          </w:p>
        </w:tc>
      </w:tr>
      <w:tr w:rsidR="0080287D" w:rsidRPr="005B6EFE" w14:paraId="3879267D" w14:textId="77777777" w:rsidTr="6B617040">
        <w:trPr>
          <w:jc w:val="center"/>
        </w:trPr>
        <w:tc>
          <w:tcPr>
            <w:tcW w:w="5636" w:type="dxa"/>
          </w:tcPr>
          <w:p w14:paraId="0C3FA56F" w14:textId="77777777" w:rsidR="0080287D" w:rsidRDefault="0080287D" w:rsidP="0080287D">
            <w:pPr>
              <w:autoSpaceDE w:val="0"/>
              <w:autoSpaceDN w:val="0"/>
              <w:adjustRightInd w:val="0"/>
              <w:jc w:val="center"/>
              <w:rPr>
                <w:rFonts w:cs="Arial"/>
                <w:b/>
                <w:bCs/>
                <w:noProof w:val="0"/>
                <w:sz w:val="24"/>
              </w:rPr>
            </w:pPr>
            <w:r>
              <w:rPr>
                <w:rFonts w:cs="Arial"/>
                <w:b/>
                <w:bCs/>
                <w:noProof w:val="0"/>
                <w:sz w:val="24"/>
              </w:rPr>
              <w:lastRenderedPageBreak/>
              <w:t>Art. 12</w:t>
            </w:r>
          </w:p>
          <w:p w14:paraId="70DC4C3F" w14:textId="3B250C97" w:rsidR="0080287D" w:rsidRPr="00E77EB6" w:rsidRDefault="0080287D" w:rsidP="00E77EB6">
            <w:pPr>
              <w:autoSpaceDE w:val="0"/>
              <w:autoSpaceDN w:val="0"/>
              <w:adjustRightInd w:val="0"/>
              <w:jc w:val="center"/>
              <w:rPr>
                <w:rFonts w:cs="Arial"/>
                <w:b/>
                <w:bCs/>
                <w:noProof w:val="0"/>
                <w:sz w:val="24"/>
              </w:rPr>
            </w:pPr>
          </w:p>
        </w:tc>
        <w:tc>
          <w:tcPr>
            <w:tcW w:w="5637" w:type="dxa"/>
          </w:tcPr>
          <w:p w14:paraId="4E65F51D" w14:textId="1D9244E5" w:rsidR="0080287D" w:rsidRPr="00E77EB6" w:rsidRDefault="0080287D" w:rsidP="00E77EB6">
            <w:pPr>
              <w:autoSpaceDE w:val="0"/>
              <w:autoSpaceDN w:val="0"/>
              <w:adjustRightInd w:val="0"/>
              <w:jc w:val="center"/>
              <w:rPr>
                <w:rFonts w:cs="Arial"/>
                <w:b/>
                <w:bCs/>
                <w:sz w:val="24"/>
                <w:szCs w:val="24"/>
                <w:lang w:val="nl-BE"/>
              </w:rPr>
            </w:pPr>
            <w:r w:rsidRPr="00E77EB6">
              <w:rPr>
                <w:rFonts w:cs="Arial"/>
                <w:b/>
                <w:bCs/>
                <w:sz w:val="24"/>
                <w:szCs w:val="24"/>
                <w:lang w:val="nl-BE"/>
              </w:rPr>
              <w:t>Art. 12</w:t>
            </w:r>
          </w:p>
        </w:tc>
      </w:tr>
      <w:tr w:rsidR="0080287D" w:rsidRPr="005B6EFE" w14:paraId="62D7C906" w14:textId="77777777" w:rsidTr="6B617040">
        <w:trPr>
          <w:jc w:val="center"/>
        </w:trPr>
        <w:tc>
          <w:tcPr>
            <w:tcW w:w="5636" w:type="dxa"/>
          </w:tcPr>
          <w:p w14:paraId="3A06FCE6" w14:textId="77777777" w:rsidR="0080287D" w:rsidRDefault="00BC48E7" w:rsidP="0080287D">
            <w:pPr>
              <w:autoSpaceDE w:val="0"/>
              <w:autoSpaceDN w:val="0"/>
              <w:adjustRightInd w:val="0"/>
              <w:jc w:val="center"/>
              <w:rPr>
                <w:rFonts w:cs="Arial"/>
                <w:b/>
                <w:bCs/>
                <w:noProof w:val="0"/>
                <w:sz w:val="24"/>
              </w:rPr>
            </w:pPr>
            <w:r w:rsidRPr="00BC48E7">
              <w:rPr>
                <w:rFonts w:cs="Arial"/>
                <w:b/>
                <w:bCs/>
                <w:noProof w:val="0"/>
                <w:sz w:val="24"/>
              </w:rPr>
              <w:t>Section 5 – Modalités de validité</w:t>
            </w:r>
          </w:p>
          <w:p w14:paraId="50E3933C" w14:textId="77777777" w:rsidR="00BC48E7" w:rsidRDefault="00BC48E7" w:rsidP="0080287D">
            <w:pPr>
              <w:autoSpaceDE w:val="0"/>
              <w:autoSpaceDN w:val="0"/>
              <w:adjustRightInd w:val="0"/>
              <w:jc w:val="center"/>
              <w:rPr>
                <w:rFonts w:cs="Arial"/>
                <w:b/>
                <w:bCs/>
                <w:noProof w:val="0"/>
                <w:sz w:val="24"/>
              </w:rPr>
            </w:pPr>
          </w:p>
        </w:tc>
        <w:tc>
          <w:tcPr>
            <w:tcW w:w="5637" w:type="dxa"/>
          </w:tcPr>
          <w:p w14:paraId="45943C3D" w14:textId="4C15FDF4" w:rsidR="0080287D" w:rsidRDefault="00CC06B0" w:rsidP="0080287D">
            <w:pPr>
              <w:autoSpaceDE w:val="0"/>
              <w:autoSpaceDN w:val="0"/>
              <w:adjustRightInd w:val="0"/>
              <w:jc w:val="center"/>
              <w:rPr>
                <w:rFonts w:cs="Arial"/>
                <w:sz w:val="24"/>
                <w:szCs w:val="24"/>
                <w:lang w:val="nl-BE"/>
              </w:rPr>
            </w:pPr>
            <w:r w:rsidRPr="00CC06B0">
              <w:rPr>
                <w:rFonts w:cs="Arial"/>
                <w:b/>
                <w:bCs/>
                <w:sz w:val="24"/>
                <w:szCs w:val="24"/>
              </w:rPr>
              <w:t>Afdeling 5 – Geldigheidsvoorwaarden</w:t>
            </w:r>
            <w:r w:rsidRPr="00CC06B0">
              <w:rPr>
                <w:rFonts w:cs="Arial"/>
                <w:sz w:val="24"/>
                <w:szCs w:val="24"/>
              </w:rPr>
              <w:t> </w:t>
            </w:r>
          </w:p>
        </w:tc>
      </w:tr>
      <w:tr w:rsidR="00CC06B0" w:rsidRPr="001A19F9" w14:paraId="2AA75E8C" w14:textId="77777777" w:rsidTr="6B617040">
        <w:trPr>
          <w:jc w:val="center"/>
        </w:trPr>
        <w:tc>
          <w:tcPr>
            <w:tcW w:w="5636" w:type="dxa"/>
          </w:tcPr>
          <w:p w14:paraId="409A6E0F" w14:textId="49CE4A4F" w:rsidR="00CC06B0" w:rsidRDefault="00CC06B0" w:rsidP="007E466A">
            <w:pPr>
              <w:autoSpaceDE w:val="0"/>
              <w:autoSpaceDN w:val="0"/>
              <w:adjustRightInd w:val="0"/>
              <w:jc w:val="both"/>
              <w:rPr>
                <w:rFonts w:cs="Arial"/>
                <w:sz w:val="24"/>
                <w:szCs w:val="24"/>
              </w:rPr>
            </w:pPr>
            <w:r w:rsidRPr="3BEB5C3D">
              <w:rPr>
                <w:rFonts w:cs="Arial"/>
                <w:sz w:val="24"/>
                <w:szCs w:val="24"/>
              </w:rPr>
              <w:t xml:space="preserve">L’article 12 transpose </w:t>
            </w:r>
            <w:r w:rsidR="00D40F9A" w:rsidRPr="3BEB5C3D">
              <w:rPr>
                <w:rFonts w:cs="Arial"/>
                <w:sz w:val="24"/>
                <w:szCs w:val="24"/>
              </w:rPr>
              <w:t xml:space="preserve">l’article 7, 6., de la directive. Les États-membres peuvent déterminer la validité de l’EDC </w:t>
            </w:r>
            <w:r w:rsidR="00437028" w:rsidRPr="3BEB5C3D">
              <w:rPr>
                <w:rFonts w:cs="Arial"/>
                <w:sz w:val="24"/>
                <w:szCs w:val="24"/>
              </w:rPr>
              <w:t>en veillant à ce qu’elle soit la plus longue possible</w:t>
            </w:r>
            <w:r w:rsidR="007E466A" w:rsidRPr="3BEB5C3D">
              <w:rPr>
                <w:rFonts w:cs="Arial"/>
                <w:sz w:val="24"/>
                <w:szCs w:val="24"/>
              </w:rPr>
              <w:t xml:space="preserve"> en tenant compte, le cas échéant, de la durée de validité de l’attestation de handicap, de la carte du handicap ou d’un autre document officiel ou de la durée de la procédure reconnaissant le statut de personne en situation de handicap ou le droit à des services spécifiques. Un accord de coopération d’exécution détermine le choix des parties à cet égard.</w:t>
            </w:r>
          </w:p>
          <w:p w14:paraId="465936DC" w14:textId="72358F05" w:rsidR="007E466A" w:rsidRPr="00E77EB6" w:rsidRDefault="007E466A" w:rsidP="00E77EB6">
            <w:pPr>
              <w:autoSpaceDE w:val="0"/>
              <w:autoSpaceDN w:val="0"/>
              <w:adjustRightInd w:val="0"/>
              <w:jc w:val="both"/>
              <w:rPr>
                <w:rFonts w:cs="Arial"/>
                <w:noProof w:val="0"/>
                <w:sz w:val="24"/>
              </w:rPr>
            </w:pPr>
          </w:p>
        </w:tc>
        <w:tc>
          <w:tcPr>
            <w:tcW w:w="5637" w:type="dxa"/>
          </w:tcPr>
          <w:p w14:paraId="679A6F29" w14:textId="57A65280" w:rsidR="00CC06B0" w:rsidRPr="001F600B" w:rsidRDefault="00F30CC1" w:rsidP="001F600B">
            <w:pPr>
              <w:autoSpaceDE w:val="0"/>
              <w:autoSpaceDN w:val="0"/>
              <w:adjustRightInd w:val="0"/>
              <w:jc w:val="both"/>
              <w:rPr>
                <w:rFonts w:cs="Arial"/>
                <w:sz w:val="24"/>
                <w:szCs w:val="24"/>
                <w:lang w:val="nl-BE"/>
              </w:rPr>
            </w:pPr>
            <w:r w:rsidRPr="001F600B">
              <w:rPr>
                <w:rFonts w:cs="Arial"/>
                <w:sz w:val="24"/>
                <w:szCs w:val="24"/>
                <w:lang w:val="nl-BE"/>
              </w:rPr>
              <w:t xml:space="preserve">Artikel 12 zet artikel 7, lid 6, van de richtlijn om. De lidstaten kunnen de geldigheid van het EDC bepalen door ervoor te </w:t>
            </w:r>
            <w:r w:rsidRPr="001F600B" w:rsidDel="00F30CC1">
              <w:rPr>
                <w:rFonts w:cs="Arial"/>
                <w:sz w:val="24"/>
                <w:szCs w:val="24"/>
                <w:lang w:val="nl-BE"/>
              </w:rPr>
              <w:t>zorgen</w:t>
            </w:r>
            <w:r w:rsidRPr="001F600B">
              <w:rPr>
                <w:rFonts w:cs="Arial"/>
                <w:sz w:val="24"/>
                <w:szCs w:val="24"/>
                <w:lang w:val="nl-BE"/>
              </w:rPr>
              <w:t xml:space="preserve"> dat deze zo lang mogelijk is, </w:t>
            </w:r>
            <w:r w:rsidR="7B58EA90" w:rsidRPr="537D4753">
              <w:rPr>
                <w:rFonts w:cs="Arial"/>
                <w:sz w:val="24"/>
                <w:szCs w:val="24"/>
                <w:lang w:val="nl-BE"/>
              </w:rPr>
              <w:t xml:space="preserve">waarbij zij, </w:t>
            </w:r>
            <w:r w:rsidRPr="001F600B">
              <w:rPr>
                <w:rFonts w:cs="Arial"/>
                <w:sz w:val="24"/>
                <w:szCs w:val="24"/>
                <w:lang w:val="nl-BE"/>
              </w:rPr>
              <w:t>, indien van toepassing,</w:t>
            </w:r>
            <w:r w:rsidR="1107D6D5" w:rsidRPr="537D4753">
              <w:rPr>
                <w:rFonts w:cs="Arial"/>
                <w:sz w:val="24"/>
                <w:szCs w:val="24"/>
                <w:lang w:val="nl-BE"/>
              </w:rPr>
              <w:t xml:space="preserve"> rekening houden</w:t>
            </w:r>
            <w:r w:rsidRPr="001F600B">
              <w:rPr>
                <w:rFonts w:cs="Arial"/>
                <w:sz w:val="24"/>
                <w:szCs w:val="24"/>
                <w:lang w:val="nl-BE"/>
              </w:rPr>
              <w:t xml:space="preserve"> met de geldigheidsduur van de </w:t>
            </w:r>
            <w:r w:rsidR="55CCAEBC" w:rsidRPr="7C95DD26">
              <w:rPr>
                <w:rFonts w:cs="Arial"/>
                <w:sz w:val="24"/>
                <w:szCs w:val="24"/>
                <w:lang w:val="nl-BE"/>
              </w:rPr>
              <w:t>attestering</w:t>
            </w:r>
            <w:r w:rsidRPr="001F600B">
              <w:rPr>
                <w:rFonts w:cs="Arial"/>
                <w:sz w:val="24"/>
                <w:szCs w:val="24"/>
                <w:lang w:val="nl-BE"/>
              </w:rPr>
              <w:t xml:space="preserve"> van handicap, de handicapkaart of een ander officieel document, of met de duur van de procedure voor de erkenning van de status van persoon met een handicap of het recht op specifieke diensten. Een</w:t>
            </w:r>
            <w:r w:rsidR="5326E317" w:rsidRPr="3E93A9CC">
              <w:rPr>
                <w:rFonts w:cs="Arial"/>
                <w:sz w:val="24"/>
                <w:szCs w:val="24"/>
                <w:lang w:val="nl-BE"/>
              </w:rPr>
              <w:t xml:space="preserve"> uitvoerend</w:t>
            </w:r>
            <w:r w:rsidRPr="001F600B">
              <w:rPr>
                <w:rFonts w:cs="Arial"/>
                <w:sz w:val="24"/>
                <w:szCs w:val="24"/>
                <w:lang w:val="nl-BE"/>
              </w:rPr>
              <w:t xml:space="preserve"> samenwerkingsovereenkomst bepaalt de keuze van de partijen in dit </w:t>
            </w:r>
            <w:r w:rsidR="5FBB7C40" w:rsidRPr="48ED17EC">
              <w:rPr>
                <w:rFonts w:cs="Arial"/>
                <w:sz w:val="24"/>
                <w:szCs w:val="24"/>
                <w:lang w:val="nl-BE"/>
              </w:rPr>
              <w:t>kader</w:t>
            </w:r>
            <w:r w:rsidRPr="001F600B">
              <w:rPr>
                <w:rFonts w:cs="Arial"/>
                <w:sz w:val="24"/>
                <w:szCs w:val="24"/>
                <w:lang w:val="nl-BE"/>
              </w:rPr>
              <w:t>.</w:t>
            </w:r>
          </w:p>
        </w:tc>
      </w:tr>
      <w:tr w:rsidR="00156F3B" w:rsidRPr="000049A9" w14:paraId="605A2F3B" w14:textId="77777777" w:rsidTr="6B617040">
        <w:trPr>
          <w:jc w:val="center"/>
        </w:trPr>
        <w:tc>
          <w:tcPr>
            <w:tcW w:w="5636" w:type="dxa"/>
          </w:tcPr>
          <w:p w14:paraId="2813066C" w14:textId="3E83BA44" w:rsidR="00156F3B" w:rsidRDefault="00156F3B" w:rsidP="00156F3B">
            <w:pPr>
              <w:autoSpaceDE w:val="0"/>
              <w:autoSpaceDN w:val="0"/>
              <w:adjustRightInd w:val="0"/>
              <w:jc w:val="center"/>
              <w:rPr>
                <w:rFonts w:cs="Arial"/>
                <w:b/>
                <w:bCs/>
                <w:noProof w:val="0"/>
                <w:sz w:val="24"/>
              </w:rPr>
            </w:pPr>
            <w:r>
              <w:rPr>
                <w:rFonts w:cs="Arial"/>
                <w:b/>
                <w:bCs/>
                <w:noProof w:val="0"/>
                <w:sz w:val="24"/>
              </w:rPr>
              <w:t>Section 6 – Recours</w:t>
            </w:r>
          </w:p>
          <w:p w14:paraId="2CD8F848" w14:textId="29DABFDD" w:rsidR="00156F3B" w:rsidRPr="00156F3B" w:rsidRDefault="00156F3B" w:rsidP="00156F3B">
            <w:pPr>
              <w:autoSpaceDE w:val="0"/>
              <w:autoSpaceDN w:val="0"/>
              <w:adjustRightInd w:val="0"/>
              <w:jc w:val="center"/>
              <w:rPr>
                <w:rFonts w:cs="Arial"/>
                <w:b/>
                <w:bCs/>
                <w:noProof w:val="0"/>
                <w:sz w:val="24"/>
              </w:rPr>
            </w:pPr>
          </w:p>
        </w:tc>
        <w:tc>
          <w:tcPr>
            <w:tcW w:w="5637" w:type="dxa"/>
          </w:tcPr>
          <w:p w14:paraId="6ECA03D3" w14:textId="03146ECD" w:rsidR="005E0D53" w:rsidRPr="005E0D53" w:rsidRDefault="005E0D53" w:rsidP="005E0D53">
            <w:pPr>
              <w:autoSpaceDE w:val="0"/>
              <w:autoSpaceDN w:val="0"/>
              <w:adjustRightInd w:val="0"/>
              <w:jc w:val="center"/>
              <w:rPr>
                <w:rFonts w:cs="Arial"/>
                <w:b/>
                <w:sz w:val="24"/>
                <w:szCs w:val="24"/>
              </w:rPr>
            </w:pPr>
            <w:r w:rsidRPr="005E0D53">
              <w:rPr>
                <w:rFonts w:cs="Arial"/>
                <w:b/>
                <w:sz w:val="24"/>
                <w:szCs w:val="24"/>
              </w:rPr>
              <w:t>Afdeling 6 – Beroep</w:t>
            </w:r>
          </w:p>
          <w:p w14:paraId="1AB9AE23" w14:textId="77777777" w:rsidR="00156F3B" w:rsidRPr="00466BE6" w:rsidRDefault="00156F3B" w:rsidP="005E0D53">
            <w:pPr>
              <w:autoSpaceDE w:val="0"/>
              <w:autoSpaceDN w:val="0"/>
              <w:adjustRightInd w:val="0"/>
              <w:jc w:val="center"/>
              <w:rPr>
                <w:rFonts w:cs="Arial"/>
                <w:noProof w:val="0"/>
                <w:sz w:val="24"/>
              </w:rPr>
            </w:pPr>
          </w:p>
        </w:tc>
      </w:tr>
      <w:tr w:rsidR="007C15AD" w:rsidRPr="000049A9" w14:paraId="43255947" w14:textId="77777777" w:rsidTr="6B617040">
        <w:trPr>
          <w:jc w:val="center"/>
        </w:trPr>
        <w:tc>
          <w:tcPr>
            <w:tcW w:w="5636" w:type="dxa"/>
          </w:tcPr>
          <w:p w14:paraId="2A41A8C3" w14:textId="1E448E5E" w:rsidR="007C15AD" w:rsidRDefault="00734EEF" w:rsidP="00734EEF">
            <w:pPr>
              <w:autoSpaceDE w:val="0"/>
              <w:autoSpaceDN w:val="0"/>
              <w:adjustRightInd w:val="0"/>
              <w:jc w:val="center"/>
              <w:rPr>
                <w:rFonts w:cs="Arial"/>
                <w:b/>
                <w:bCs/>
                <w:noProof w:val="0"/>
                <w:sz w:val="24"/>
              </w:rPr>
            </w:pPr>
            <w:r>
              <w:rPr>
                <w:rFonts w:cs="Arial"/>
                <w:b/>
                <w:bCs/>
                <w:noProof w:val="0"/>
                <w:sz w:val="24"/>
              </w:rPr>
              <w:t>Art. 13</w:t>
            </w:r>
          </w:p>
          <w:p w14:paraId="3FDC075E" w14:textId="6D2B8F0B" w:rsidR="00734EEF" w:rsidRPr="00734EEF" w:rsidRDefault="00734EEF" w:rsidP="00734EEF">
            <w:pPr>
              <w:autoSpaceDE w:val="0"/>
              <w:autoSpaceDN w:val="0"/>
              <w:adjustRightInd w:val="0"/>
              <w:jc w:val="center"/>
              <w:rPr>
                <w:rFonts w:cs="Arial"/>
                <w:b/>
                <w:bCs/>
                <w:noProof w:val="0"/>
                <w:sz w:val="24"/>
              </w:rPr>
            </w:pPr>
          </w:p>
        </w:tc>
        <w:tc>
          <w:tcPr>
            <w:tcW w:w="5637" w:type="dxa"/>
          </w:tcPr>
          <w:p w14:paraId="771386C0" w14:textId="0A5C9ECB" w:rsidR="007C15AD" w:rsidRPr="005E0D53" w:rsidRDefault="005E0D53" w:rsidP="005E0D53">
            <w:pPr>
              <w:autoSpaceDE w:val="0"/>
              <w:autoSpaceDN w:val="0"/>
              <w:adjustRightInd w:val="0"/>
              <w:jc w:val="center"/>
              <w:rPr>
                <w:rFonts w:cs="Arial"/>
                <w:b/>
                <w:bCs/>
                <w:noProof w:val="0"/>
                <w:sz w:val="24"/>
              </w:rPr>
            </w:pPr>
            <w:r>
              <w:rPr>
                <w:rFonts w:cs="Arial"/>
                <w:b/>
                <w:bCs/>
                <w:noProof w:val="0"/>
                <w:sz w:val="24"/>
              </w:rPr>
              <w:t>Art. 13</w:t>
            </w:r>
          </w:p>
        </w:tc>
      </w:tr>
      <w:tr w:rsidR="00734EEF" w:rsidRPr="001A19F9" w14:paraId="43688DEB" w14:textId="77777777" w:rsidTr="6B617040">
        <w:trPr>
          <w:jc w:val="center"/>
        </w:trPr>
        <w:tc>
          <w:tcPr>
            <w:tcW w:w="5636" w:type="dxa"/>
          </w:tcPr>
          <w:p w14:paraId="60A829B5" w14:textId="10ED7BC1" w:rsidR="008711E6" w:rsidRDefault="00452E45" w:rsidP="003423E9">
            <w:pPr>
              <w:autoSpaceDE w:val="0"/>
              <w:autoSpaceDN w:val="0"/>
              <w:adjustRightInd w:val="0"/>
              <w:jc w:val="both"/>
              <w:rPr>
                <w:rFonts w:cs="Arial"/>
                <w:noProof w:val="0"/>
                <w:sz w:val="24"/>
              </w:rPr>
            </w:pPr>
            <w:r>
              <w:rPr>
                <w:rFonts w:cs="Arial"/>
                <w:noProof w:val="0"/>
                <w:sz w:val="24"/>
              </w:rPr>
              <w:t>L’article 13</w:t>
            </w:r>
            <w:r w:rsidR="008711E6">
              <w:rPr>
                <w:rFonts w:cs="Arial"/>
                <w:noProof w:val="0"/>
                <w:sz w:val="24"/>
              </w:rPr>
              <w:t xml:space="preserve"> régit </w:t>
            </w:r>
            <w:r w:rsidR="00674538">
              <w:rPr>
                <w:rFonts w:cs="Arial"/>
                <w:noProof w:val="0"/>
                <w:sz w:val="24"/>
              </w:rPr>
              <w:t xml:space="preserve">le règlement des litiges entre les demandeurs de l’EDC et les institutions compétentes. Il transpose </w:t>
            </w:r>
            <w:r w:rsidR="009B79E3">
              <w:rPr>
                <w:rFonts w:cs="Arial"/>
                <w:noProof w:val="0"/>
                <w:sz w:val="24"/>
              </w:rPr>
              <w:t xml:space="preserve">l’article </w:t>
            </w:r>
            <w:r w:rsidR="003423E9">
              <w:rPr>
                <w:rFonts w:cs="Arial"/>
                <w:noProof w:val="0"/>
                <w:sz w:val="24"/>
              </w:rPr>
              <w:t xml:space="preserve">16 de la directive. Le tribunal du travail connait déjà </w:t>
            </w:r>
            <w:r w:rsidR="003B1A7D" w:rsidRPr="003B1A7D">
              <w:rPr>
                <w:rFonts w:cs="Arial"/>
                <w:i/>
                <w:iCs/>
                <w:noProof w:val="0"/>
                <w:sz w:val="24"/>
              </w:rPr>
              <w:t>[</w:t>
            </w:r>
            <w:r w:rsidR="003423E9" w:rsidRPr="003B1A7D">
              <w:rPr>
                <w:rFonts w:cs="Arial"/>
                <w:i/>
                <w:iCs/>
                <w:noProof w:val="0"/>
                <w:sz w:val="24"/>
              </w:rPr>
              <w:t>l</w:t>
            </w:r>
            <w:r w:rsidR="003B1A7D">
              <w:rPr>
                <w:rFonts w:cs="Arial"/>
                <w:i/>
                <w:iCs/>
                <w:noProof w:val="0"/>
                <w:sz w:val="24"/>
              </w:rPr>
              <w:t>]</w:t>
            </w:r>
            <w:r w:rsidR="003423E9" w:rsidRPr="003B1A7D">
              <w:rPr>
                <w:rFonts w:cs="Arial"/>
                <w:i/>
                <w:iCs/>
                <w:noProof w:val="0"/>
                <w:sz w:val="24"/>
              </w:rPr>
              <w:t xml:space="preserve">es </w:t>
            </w:r>
            <w:r w:rsidR="003B1A7D" w:rsidRPr="003B1A7D">
              <w:rPr>
                <w:rFonts w:cs="Arial"/>
                <w:i/>
                <w:iCs/>
                <w:noProof w:val="0"/>
                <w:sz w:val="24"/>
              </w:rPr>
              <w:t>contestations</w:t>
            </w:r>
            <w:r w:rsidR="003423E9" w:rsidRPr="003B1A7D">
              <w:rPr>
                <w:rFonts w:cs="Arial"/>
                <w:i/>
                <w:iCs/>
                <w:noProof w:val="0"/>
                <w:sz w:val="24"/>
              </w:rPr>
              <w:t xml:space="preserve"> relati</w:t>
            </w:r>
            <w:r w:rsidR="003B1A7D" w:rsidRPr="003B1A7D">
              <w:rPr>
                <w:rFonts w:cs="Arial"/>
                <w:i/>
                <w:iCs/>
                <w:noProof w:val="0"/>
                <w:sz w:val="24"/>
              </w:rPr>
              <w:t>ve</w:t>
            </w:r>
            <w:r w:rsidR="003423E9" w:rsidRPr="003B1A7D">
              <w:rPr>
                <w:rFonts w:cs="Arial"/>
                <w:i/>
                <w:iCs/>
                <w:noProof w:val="0"/>
                <w:sz w:val="24"/>
              </w:rPr>
              <w:t xml:space="preserve">s </w:t>
            </w:r>
            <w:r w:rsidR="003B1A7D" w:rsidRPr="003B1A7D">
              <w:rPr>
                <w:rFonts w:cs="Arial"/>
                <w:i/>
                <w:iCs/>
                <w:noProof w:val="0"/>
                <w:sz w:val="24"/>
              </w:rPr>
              <w:t>aux droits en matière d</w:t>
            </w:r>
            <w:r w:rsidR="008B0868">
              <w:rPr>
                <w:rFonts w:cs="Arial"/>
                <w:i/>
                <w:iCs/>
                <w:noProof w:val="0"/>
                <w:sz w:val="24"/>
              </w:rPr>
              <w:t>’</w:t>
            </w:r>
            <w:r w:rsidR="003B1A7D" w:rsidRPr="003B1A7D">
              <w:rPr>
                <w:rFonts w:cs="Arial"/>
                <w:i/>
                <w:iCs/>
                <w:noProof w:val="0"/>
                <w:sz w:val="24"/>
              </w:rPr>
              <w:t>allocations aux personnes handicapées, ainsi qu</w:t>
            </w:r>
            <w:r w:rsidR="008B0868">
              <w:rPr>
                <w:rFonts w:cs="Arial"/>
                <w:i/>
                <w:iCs/>
                <w:noProof w:val="0"/>
                <w:sz w:val="24"/>
              </w:rPr>
              <w:t>’</w:t>
            </w:r>
            <w:r w:rsidR="003B1A7D" w:rsidRPr="003B1A7D">
              <w:rPr>
                <w:rFonts w:cs="Arial"/>
                <w:i/>
                <w:iCs/>
                <w:noProof w:val="0"/>
                <w:sz w:val="24"/>
              </w:rPr>
              <w:t>aux contestations en matière d</w:t>
            </w:r>
            <w:r w:rsidR="008B0868">
              <w:rPr>
                <w:rFonts w:cs="Arial"/>
                <w:i/>
                <w:iCs/>
                <w:noProof w:val="0"/>
                <w:sz w:val="24"/>
              </w:rPr>
              <w:t>’</w:t>
            </w:r>
            <w:r w:rsidR="003B1A7D" w:rsidRPr="003B1A7D">
              <w:rPr>
                <w:rFonts w:cs="Arial"/>
                <w:i/>
                <w:iCs/>
                <w:noProof w:val="0"/>
                <w:sz w:val="24"/>
              </w:rPr>
              <w:t>examens médicaux effectués en vue de l</w:t>
            </w:r>
            <w:r w:rsidR="008B0868">
              <w:rPr>
                <w:rFonts w:cs="Arial"/>
                <w:i/>
                <w:iCs/>
                <w:noProof w:val="0"/>
                <w:sz w:val="24"/>
              </w:rPr>
              <w:t>’</w:t>
            </w:r>
            <w:r w:rsidR="003B1A7D" w:rsidRPr="003B1A7D">
              <w:rPr>
                <w:rFonts w:cs="Arial"/>
                <w:i/>
                <w:iCs/>
                <w:noProof w:val="0"/>
                <w:sz w:val="24"/>
              </w:rPr>
              <w:t>attribution d</w:t>
            </w:r>
            <w:r w:rsidR="008B0868">
              <w:rPr>
                <w:rFonts w:cs="Arial"/>
                <w:i/>
                <w:iCs/>
                <w:noProof w:val="0"/>
                <w:sz w:val="24"/>
              </w:rPr>
              <w:t>’</w:t>
            </w:r>
            <w:r w:rsidR="003B1A7D" w:rsidRPr="003B1A7D">
              <w:rPr>
                <w:rFonts w:cs="Arial"/>
                <w:i/>
                <w:iCs/>
                <w:noProof w:val="0"/>
                <w:sz w:val="24"/>
              </w:rPr>
              <w:t>avantages sociaux ou fiscaux qui découlent directement ou indirectement d</w:t>
            </w:r>
            <w:r w:rsidR="008B0868">
              <w:rPr>
                <w:rFonts w:cs="Arial"/>
                <w:i/>
                <w:iCs/>
                <w:noProof w:val="0"/>
                <w:sz w:val="24"/>
              </w:rPr>
              <w:t>’</w:t>
            </w:r>
            <w:r w:rsidR="003B1A7D" w:rsidRPr="003B1A7D">
              <w:rPr>
                <w:rFonts w:cs="Arial"/>
                <w:i/>
                <w:iCs/>
                <w:noProof w:val="0"/>
                <w:sz w:val="24"/>
              </w:rPr>
              <w:t>un droit social ou de l</w:t>
            </w:r>
            <w:r w:rsidR="008B0868">
              <w:rPr>
                <w:rFonts w:cs="Arial"/>
                <w:i/>
                <w:iCs/>
                <w:noProof w:val="0"/>
                <w:sz w:val="24"/>
              </w:rPr>
              <w:t>’</w:t>
            </w:r>
            <w:r w:rsidR="003B1A7D" w:rsidRPr="003B1A7D">
              <w:rPr>
                <w:rFonts w:cs="Arial"/>
                <w:i/>
                <w:iCs/>
                <w:noProof w:val="0"/>
                <w:sz w:val="24"/>
              </w:rPr>
              <w:t>assistance sociale</w:t>
            </w:r>
            <w:r w:rsidR="003B1A7D">
              <w:rPr>
                <w:rFonts w:cs="Arial"/>
                <w:noProof w:val="0"/>
                <w:sz w:val="24"/>
              </w:rPr>
              <w:t xml:space="preserve"> en vertu de l’article </w:t>
            </w:r>
            <w:r w:rsidR="007E02C5">
              <w:rPr>
                <w:rFonts w:cs="Arial"/>
                <w:noProof w:val="0"/>
                <w:sz w:val="24"/>
              </w:rPr>
              <w:t>582, 1°, du Code judiciaire</w:t>
            </w:r>
            <w:r w:rsidR="00F7074B">
              <w:rPr>
                <w:rFonts w:cs="Arial"/>
                <w:noProof w:val="0"/>
                <w:sz w:val="24"/>
              </w:rPr>
              <w:t>.</w:t>
            </w:r>
            <w:r w:rsidR="00F342D5">
              <w:rPr>
                <w:rFonts w:cs="Arial"/>
                <w:noProof w:val="0"/>
                <w:sz w:val="24"/>
              </w:rPr>
              <w:t xml:space="preserve"> Les contestations relatives à l’octroi de l’EDC et du</w:t>
            </w:r>
            <w:r w:rsidR="00311B7F">
              <w:rPr>
                <w:rFonts w:cs="Arial"/>
                <w:noProof w:val="0"/>
                <w:sz w:val="24"/>
              </w:rPr>
              <w:t xml:space="preserve"> respect des obligations visées dans le chapitre 3 de l’accord de coopération peuvent donc s’inscrire </w:t>
            </w:r>
            <w:r w:rsidR="00FA11C7">
              <w:rPr>
                <w:rFonts w:cs="Arial"/>
                <w:noProof w:val="0"/>
                <w:sz w:val="24"/>
              </w:rPr>
              <w:t>dans cette procédure déjà existante.</w:t>
            </w:r>
          </w:p>
          <w:p w14:paraId="206C6669" w14:textId="11E4F11E" w:rsidR="00FA11C7" w:rsidRPr="008711E6" w:rsidRDefault="00FA11C7" w:rsidP="003423E9">
            <w:pPr>
              <w:autoSpaceDE w:val="0"/>
              <w:autoSpaceDN w:val="0"/>
              <w:adjustRightInd w:val="0"/>
              <w:jc w:val="both"/>
              <w:rPr>
                <w:rFonts w:cs="Arial"/>
                <w:noProof w:val="0"/>
                <w:sz w:val="24"/>
              </w:rPr>
            </w:pPr>
          </w:p>
        </w:tc>
        <w:tc>
          <w:tcPr>
            <w:tcW w:w="5637" w:type="dxa"/>
          </w:tcPr>
          <w:p w14:paraId="3A166602" w14:textId="3788C2EC" w:rsidR="00814CAC" w:rsidRPr="00814CAC" w:rsidRDefault="00814CAC" w:rsidP="00814CAC">
            <w:pPr>
              <w:autoSpaceDE w:val="0"/>
              <w:autoSpaceDN w:val="0"/>
              <w:adjustRightInd w:val="0"/>
              <w:jc w:val="both"/>
              <w:rPr>
                <w:rFonts w:cs="Arial"/>
                <w:sz w:val="24"/>
                <w:szCs w:val="24"/>
                <w:lang w:val="nl-BE"/>
              </w:rPr>
            </w:pPr>
            <w:r w:rsidRPr="00814CAC">
              <w:rPr>
                <w:rFonts w:cs="Arial"/>
                <w:sz w:val="24"/>
                <w:szCs w:val="24"/>
                <w:lang w:val="nl-BE"/>
              </w:rPr>
              <w:t xml:space="preserve">Artikel 13 regelt de beslechting van geschillen tussen aanvragers van de EDC en de bevoegde instellingen. </w:t>
            </w:r>
            <w:r w:rsidRPr="001265D2">
              <w:rPr>
                <w:rFonts w:cs="Arial"/>
                <w:sz w:val="24"/>
                <w:szCs w:val="24"/>
                <w:lang w:val="nl-BE"/>
              </w:rPr>
              <w:t xml:space="preserve">Het zet artikel 16 van de richtlijn om. </w:t>
            </w:r>
            <w:r w:rsidRPr="00814CAC">
              <w:rPr>
                <w:rFonts w:cs="Arial"/>
                <w:sz w:val="24"/>
                <w:szCs w:val="24"/>
                <w:lang w:val="nl-BE"/>
              </w:rPr>
              <w:t xml:space="preserve">De arbeidsrechtbank </w:t>
            </w:r>
            <w:r w:rsidR="00430C63" w:rsidRPr="6CDB6692">
              <w:rPr>
                <w:rFonts w:cs="Arial"/>
                <w:sz w:val="24"/>
                <w:szCs w:val="24"/>
                <w:lang w:val="nl-BE"/>
              </w:rPr>
              <w:t>neemt</w:t>
            </w:r>
            <w:r w:rsidRPr="00814CAC">
              <w:rPr>
                <w:rFonts w:cs="Arial"/>
                <w:sz w:val="24"/>
                <w:szCs w:val="24"/>
                <w:lang w:val="nl-BE"/>
              </w:rPr>
              <w:t xml:space="preserve"> reeds</w:t>
            </w:r>
            <w:r w:rsidR="00430C63" w:rsidRPr="6CDB6692">
              <w:rPr>
                <w:rFonts w:cs="Arial"/>
                <w:sz w:val="24"/>
                <w:szCs w:val="24"/>
                <w:lang w:val="nl-BE"/>
              </w:rPr>
              <w:t xml:space="preserve"> kennis</w:t>
            </w:r>
            <w:r w:rsidRPr="00814CAC">
              <w:rPr>
                <w:rFonts w:cs="Arial"/>
                <w:sz w:val="24"/>
                <w:szCs w:val="24"/>
                <w:lang w:val="nl-BE"/>
              </w:rPr>
              <w:t xml:space="preserve"> </w:t>
            </w:r>
            <w:r w:rsidR="00BD4206" w:rsidRPr="6CDB6692">
              <w:rPr>
                <w:rFonts w:cs="Arial"/>
                <w:i/>
                <w:sz w:val="24"/>
                <w:szCs w:val="24"/>
                <w:lang w:val="nl-BE"/>
              </w:rPr>
              <w:t xml:space="preserve">van de geschillen over de rechten ten aanzien van tegemoetkomingen aan personen met een handicap alsmede van de betwistingen inzake medische onderzoeken uitgevoerd met het oog op de toekenning van sociale of fiscale voordelen die rechtstreeks of onrechtstreeks zijn afgeleid van een sociaal recht of van de sociale bijstand </w:t>
            </w:r>
            <w:r w:rsidRPr="00814CAC">
              <w:rPr>
                <w:rFonts w:cs="Arial"/>
                <w:sz w:val="24"/>
                <w:szCs w:val="24"/>
                <w:lang w:val="nl-BE"/>
              </w:rPr>
              <w:t>krachtens artikel 582, 1°, van het Gerechtelijk Wetboek. Geschillen over de toekenning van de EDC en de naleving van de verplichtingen bedoeld in hoofdstuk 3 van de samenwerkings</w:t>
            </w:r>
            <w:r w:rsidR="00BD4206" w:rsidRPr="6CDB6692">
              <w:rPr>
                <w:rFonts w:cs="Arial"/>
                <w:sz w:val="24"/>
                <w:szCs w:val="24"/>
                <w:lang w:val="nl-BE"/>
              </w:rPr>
              <w:t>akkoord</w:t>
            </w:r>
            <w:r w:rsidRPr="00814CAC">
              <w:rPr>
                <w:rFonts w:cs="Arial"/>
                <w:sz w:val="24"/>
                <w:szCs w:val="24"/>
                <w:lang w:val="nl-BE"/>
              </w:rPr>
              <w:t xml:space="preserve"> kunnen dus </w:t>
            </w:r>
            <w:r w:rsidR="4F83141E" w:rsidRPr="6522530E">
              <w:rPr>
                <w:rFonts w:cs="Arial"/>
                <w:sz w:val="24"/>
                <w:szCs w:val="24"/>
                <w:lang w:val="nl-BE"/>
              </w:rPr>
              <w:t>via</w:t>
            </w:r>
            <w:r w:rsidRPr="00814CAC">
              <w:rPr>
                <w:rFonts w:cs="Arial"/>
                <w:sz w:val="24"/>
                <w:szCs w:val="24"/>
                <w:lang w:val="nl-BE"/>
              </w:rPr>
              <w:t xml:space="preserve"> deze reeds bestaande procedure worden behandeld.</w:t>
            </w:r>
          </w:p>
          <w:p w14:paraId="79A17DEB" w14:textId="77777777" w:rsidR="00734EEF" w:rsidRPr="00BD4206" w:rsidRDefault="00734EEF" w:rsidP="000049A9">
            <w:pPr>
              <w:autoSpaceDE w:val="0"/>
              <w:autoSpaceDN w:val="0"/>
              <w:adjustRightInd w:val="0"/>
              <w:jc w:val="both"/>
              <w:rPr>
                <w:rFonts w:cs="Arial"/>
                <w:sz w:val="24"/>
                <w:lang w:val="nl-BE"/>
              </w:rPr>
            </w:pPr>
          </w:p>
        </w:tc>
      </w:tr>
      <w:tr w:rsidR="00734EEF" w:rsidRPr="000049A9" w14:paraId="33DC0C00" w14:textId="77777777" w:rsidTr="6B617040">
        <w:trPr>
          <w:jc w:val="center"/>
        </w:trPr>
        <w:tc>
          <w:tcPr>
            <w:tcW w:w="5636" w:type="dxa"/>
          </w:tcPr>
          <w:p w14:paraId="67D5818C" w14:textId="77777777" w:rsidR="00734EEF" w:rsidRDefault="00B62F92" w:rsidP="00734EEF">
            <w:pPr>
              <w:autoSpaceDE w:val="0"/>
              <w:autoSpaceDN w:val="0"/>
              <w:adjustRightInd w:val="0"/>
              <w:jc w:val="center"/>
              <w:rPr>
                <w:rFonts w:cs="Arial"/>
                <w:b/>
                <w:bCs/>
                <w:noProof w:val="0"/>
                <w:sz w:val="24"/>
              </w:rPr>
            </w:pPr>
            <w:r>
              <w:rPr>
                <w:rFonts w:cs="Arial"/>
                <w:b/>
                <w:bCs/>
                <w:noProof w:val="0"/>
                <w:sz w:val="24"/>
              </w:rPr>
              <w:t>Chapitre 4 – Mesures contre la fraude</w:t>
            </w:r>
          </w:p>
          <w:p w14:paraId="492707C3" w14:textId="5706EBEC" w:rsidR="00B62F92" w:rsidRPr="00B62F92" w:rsidRDefault="00B62F92" w:rsidP="00734EEF">
            <w:pPr>
              <w:autoSpaceDE w:val="0"/>
              <w:autoSpaceDN w:val="0"/>
              <w:adjustRightInd w:val="0"/>
              <w:jc w:val="center"/>
              <w:rPr>
                <w:rFonts w:cs="Arial"/>
                <w:b/>
                <w:bCs/>
                <w:noProof w:val="0"/>
                <w:sz w:val="24"/>
              </w:rPr>
            </w:pPr>
          </w:p>
        </w:tc>
        <w:tc>
          <w:tcPr>
            <w:tcW w:w="5637" w:type="dxa"/>
          </w:tcPr>
          <w:p w14:paraId="7961B14F" w14:textId="5CE42EF1" w:rsidR="00734EEF" w:rsidRPr="00466BE6" w:rsidRDefault="00462433" w:rsidP="00462433">
            <w:pPr>
              <w:autoSpaceDE w:val="0"/>
              <w:autoSpaceDN w:val="0"/>
              <w:adjustRightInd w:val="0"/>
              <w:jc w:val="center"/>
              <w:rPr>
                <w:rFonts w:cs="Arial"/>
                <w:noProof w:val="0"/>
                <w:sz w:val="24"/>
              </w:rPr>
            </w:pPr>
            <w:r w:rsidRPr="00462433">
              <w:rPr>
                <w:rFonts w:cs="Arial"/>
                <w:b/>
                <w:bCs/>
                <w:noProof w:val="0"/>
                <w:sz w:val="24"/>
                <w:lang w:val="nl-BE"/>
              </w:rPr>
              <w:t xml:space="preserve">Hoofdstuk </w:t>
            </w:r>
            <w:r w:rsidRPr="00462433">
              <w:rPr>
                <w:rFonts w:cs="Arial"/>
                <w:b/>
                <w:bCs/>
                <w:noProof w:val="0"/>
                <w:sz w:val="24"/>
              </w:rPr>
              <w:t>4</w:t>
            </w:r>
            <w:r w:rsidRPr="00462433">
              <w:rPr>
                <w:rFonts w:cs="Arial"/>
                <w:b/>
                <w:bCs/>
                <w:noProof w:val="0"/>
                <w:sz w:val="24"/>
                <w:lang w:val="nl-BE"/>
              </w:rPr>
              <w:t xml:space="preserve"> – Maatregelen tegen </w:t>
            </w:r>
            <w:r w:rsidRPr="00462433">
              <w:rPr>
                <w:rFonts w:cs="Arial"/>
                <w:b/>
                <w:bCs/>
                <w:noProof w:val="0"/>
                <w:sz w:val="24"/>
              </w:rPr>
              <w:t>fraude</w:t>
            </w:r>
            <w:r w:rsidRPr="00462433">
              <w:rPr>
                <w:rFonts w:cs="Arial"/>
                <w:noProof w:val="0"/>
                <w:sz w:val="24"/>
              </w:rPr>
              <w:t> </w:t>
            </w:r>
          </w:p>
        </w:tc>
      </w:tr>
      <w:tr w:rsidR="00734EEF" w:rsidRPr="000049A9" w14:paraId="611E5693" w14:textId="77777777" w:rsidTr="6B617040">
        <w:trPr>
          <w:jc w:val="center"/>
        </w:trPr>
        <w:tc>
          <w:tcPr>
            <w:tcW w:w="5636" w:type="dxa"/>
          </w:tcPr>
          <w:p w14:paraId="6B2829C3" w14:textId="3DF0EB28" w:rsidR="00734EEF" w:rsidRDefault="00B62F92" w:rsidP="00734EEF">
            <w:pPr>
              <w:autoSpaceDE w:val="0"/>
              <w:autoSpaceDN w:val="0"/>
              <w:adjustRightInd w:val="0"/>
              <w:jc w:val="center"/>
              <w:rPr>
                <w:rFonts w:cs="Arial"/>
                <w:b/>
                <w:bCs/>
                <w:noProof w:val="0"/>
                <w:sz w:val="24"/>
              </w:rPr>
            </w:pPr>
            <w:r>
              <w:rPr>
                <w:rFonts w:cs="Arial"/>
                <w:b/>
                <w:bCs/>
                <w:noProof w:val="0"/>
                <w:sz w:val="24"/>
              </w:rPr>
              <w:t>Art. 14</w:t>
            </w:r>
          </w:p>
          <w:p w14:paraId="24D3766E" w14:textId="03F46CA3" w:rsidR="00BB2A15" w:rsidRDefault="00BB2A15" w:rsidP="00734EEF">
            <w:pPr>
              <w:autoSpaceDE w:val="0"/>
              <w:autoSpaceDN w:val="0"/>
              <w:adjustRightInd w:val="0"/>
              <w:jc w:val="center"/>
              <w:rPr>
                <w:rFonts w:cs="Arial"/>
                <w:b/>
                <w:bCs/>
                <w:noProof w:val="0"/>
                <w:sz w:val="24"/>
              </w:rPr>
            </w:pPr>
          </w:p>
        </w:tc>
        <w:tc>
          <w:tcPr>
            <w:tcW w:w="5637" w:type="dxa"/>
          </w:tcPr>
          <w:p w14:paraId="5F7330A7" w14:textId="292BA914" w:rsidR="00734EEF" w:rsidRPr="00462433" w:rsidRDefault="00462433" w:rsidP="00462433">
            <w:pPr>
              <w:autoSpaceDE w:val="0"/>
              <w:autoSpaceDN w:val="0"/>
              <w:adjustRightInd w:val="0"/>
              <w:jc w:val="center"/>
              <w:rPr>
                <w:rFonts w:cs="Arial"/>
                <w:b/>
                <w:bCs/>
                <w:noProof w:val="0"/>
                <w:sz w:val="24"/>
              </w:rPr>
            </w:pPr>
            <w:r>
              <w:rPr>
                <w:rFonts w:cs="Arial"/>
                <w:b/>
                <w:bCs/>
                <w:noProof w:val="0"/>
                <w:sz w:val="24"/>
              </w:rPr>
              <w:t>Art. 14</w:t>
            </w:r>
          </w:p>
        </w:tc>
      </w:tr>
      <w:tr w:rsidR="00734EEF" w:rsidRPr="001A19F9" w14:paraId="2C4600A6" w14:textId="77777777" w:rsidTr="6B617040">
        <w:trPr>
          <w:jc w:val="center"/>
        </w:trPr>
        <w:tc>
          <w:tcPr>
            <w:tcW w:w="5636" w:type="dxa"/>
          </w:tcPr>
          <w:p w14:paraId="28ED7661" w14:textId="3D99B2AE" w:rsidR="00734EEF" w:rsidRDefault="00452E45" w:rsidP="1E2D1B70">
            <w:pPr>
              <w:autoSpaceDE w:val="0"/>
              <w:autoSpaceDN w:val="0"/>
              <w:adjustRightInd w:val="0"/>
              <w:jc w:val="both"/>
              <w:rPr>
                <w:rFonts w:cs="Arial"/>
                <w:noProof w:val="0"/>
                <w:sz w:val="24"/>
                <w:szCs w:val="24"/>
              </w:rPr>
            </w:pPr>
            <w:r w:rsidRPr="1E2D1B70">
              <w:rPr>
                <w:rFonts w:cs="Arial"/>
                <w:noProof w:val="0"/>
                <w:sz w:val="24"/>
                <w:szCs w:val="24"/>
              </w:rPr>
              <w:t>L’article 14</w:t>
            </w:r>
            <w:r w:rsidR="0053603A" w:rsidRPr="1E2D1B70">
              <w:rPr>
                <w:rFonts w:cs="Arial"/>
                <w:noProof w:val="0"/>
                <w:sz w:val="24"/>
                <w:szCs w:val="24"/>
              </w:rPr>
              <w:t xml:space="preserve"> transpose l’obligation de</w:t>
            </w:r>
            <w:r w:rsidR="00AD108A" w:rsidRPr="1E2D1B70">
              <w:rPr>
                <w:rFonts w:cs="Arial"/>
                <w:noProof w:val="0"/>
                <w:sz w:val="24"/>
                <w:szCs w:val="24"/>
              </w:rPr>
              <w:t xml:space="preserve"> lutte contre fraude et la falsification de l’EDC, conformément à l’obligation reprise </w:t>
            </w:r>
            <w:r w:rsidR="68FA6095" w:rsidRPr="1E2D1B70">
              <w:rPr>
                <w:rFonts w:cs="Arial"/>
                <w:noProof w:val="0"/>
                <w:sz w:val="24"/>
                <w:szCs w:val="24"/>
              </w:rPr>
              <w:t>à</w:t>
            </w:r>
            <w:r w:rsidR="002F7609" w:rsidRPr="1E2D1B70">
              <w:rPr>
                <w:rFonts w:cs="Arial"/>
                <w:noProof w:val="0"/>
                <w:sz w:val="24"/>
                <w:szCs w:val="24"/>
              </w:rPr>
              <w:t xml:space="preserve"> l’article 10, 1., de la directive.</w:t>
            </w:r>
          </w:p>
          <w:p w14:paraId="68F5BE90" w14:textId="4454AA2B" w:rsidR="00245E4E" w:rsidRPr="00BB2A15" w:rsidRDefault="00245E4E" w:rsidP="002F7609">
            <w:pPr>
              <w:autoSpaceDE w:val="0"/>
              <w:autoSpaceDN w:val="0"/>
              <w:adjustRightInd w:val="0"/>
              <w:jc w:val="both"/>
              <w:rPr>
                <w:rFonts w:cs="Arial"/>
                <w:noProof w:val="0"/>
                <w:sz w:val="24"/>
              </w:rPr>
            </w:pPr>
          </w:p>
        </w:tc>
        <w:tc>
          <w:tcPr>
            <w:tcW w:w="5637" w:type="dxa"/>
          </w:tcPr>
          <w:p w14:paraId="369C7BCC" w14:textId="43376CC5" w:rsidR="00734EEF" w:rsidRPr="008D241E" w:rsidRDefault="008D241E" w:rsidP="000049A9">
            <w:pPr>
              <w:autoSpaceDE w:val="0"/>
              <w:autoSpaceDN w:val="0"/>
              <w:adjustRightInd w:val="0"/>
              <w:jc w:val="both"/>
              <w:rPr>
                <w:rFonts w:cs="Arial"/>
                <w:noProof w:val="0"/>
                <w:sz w:val="24"/>
                <w:lang w:val="nl-BE"/>
              </w:rPr>
            </w:pPr>
            <w:r w:rsidRPr="008D241E">
              <w:rPr>
                <w:rFonts w:cs="Arial"/>
                <w:noProof w:val="0"/>
                <w:sz w:val="24"/>
                <w:lang w:val="nl-BE"/>
              </w:rPr>
              <w:t>Artikel 14 zet de verplichting om fraude en vervalsing van de EDC te bestrijden om, overeenkomstig de verplichting opgenomen in artikel 10, 1°, van de richtlijn</w:t>
            </w:r>
            <w:r>
              <w:rPr>
                <w:rFonts w:cs="Arial"/>
                <w:noProof w:val="0"/>
                <w:sz w:val="24"/>
                <w:lang w:val="nl-BE"/>
              </w:rPr>
              <w:t>.</w:t>
            </w:r>
          </w:p>
        </w:tc>
      </w:tr>
      <w:tr w:rsidR="00734EEF" w:rsidRPr="000049A9" w14:paraId="1601B6CE" w14:textId="77777777" w:rsidTr="6B617040">
        <w:trPr>
          <w:jc w:val="center"/>
        </w:trPr>
        <w:tc>
          <w:tcPr>
            <w:tcW w:w="5636" w:type="dxa"/>
          </w:tcPr>
          <w:p w14:paraId="03603042" w14:textId="77777777" w:rsidR="00734EEF" w:rsidRDefault="00245E4E" w:rsidP="00734EEF">
            <w:pPr>
              <w:autoSpaceDE w:val="0"/>
              <w:autoSpaceDN w:val="0"/>
              <w:adjustRightInd w:val="0"/>
              <w:jc w:val="center"/>
              <w:rPr>
                <w:rFonts w:cs="Arial"/>
                <w:b/>
                <w:bCs/>
                <w:noProof w:val="0"/>
                <w:sz w:val="24"/>
              </w:rPr>
            </w:pPr>
            <w:r>
              <w:rPr>
                <w:rFonts w:cs="Arial"/>
                <w:b/>
                <w:bCs/>
                <w:noProof w:val="0"/>
                <w:sz w:val="24"/>
              </w:rPr>
              <w:t>Chapitre 5 – Communication interfédérale</w:t>
            </w:r>
          </w:p>
          <w:p w14:paraId="0D40A32E" w14:textId="61687F7C" w:rsidR="00245E4E" w:rsidRPr="00245E4E" w:rsidRDefault="00245E4E" w:rsidP="00734EEF">
            <w:pPr>
              <w:autoSpaceDE w:val="0"/>
              <w:autoSpaceDN w:val="0"/>
              <w:adjustRightInd w:val="0"/>
              <w:jc w:val="center"/>
              <w:rPr>
                <w:rFonts w:cs="Arial"/>
                <w:b/>
                <w:bCs/>
                <w:noProof w:val="0"/>
                <w:sz w:val="24"/>
              </w:rPr>
            </w:pPr>
          </w:p>
        </w:tc>
        <w:tc>
          <w:tcPr>
            <w:tcW w:w="5637" w:type="dxa"/>
          </w:tcPr>
          <w:p w14:paraId="03C0C993" w14:textId="38C2D9FE" w:rsidR="00734EEF" w:rsidRPr="00466BE6" w:rsidRDefault="00732352" w:rsidP="00732352">
            <w:pPr>
              <w:autoSpaceDE w:val="0"/>
              <w:autoSpaceDN w:val="0"/>
              <w:adjustRightInd w:val="0"/>
              <w:jc w:val="center"/>
              <w:rPr>
                <w:rFonts w:cs="Arial"/>
                <w:noProof w:val="0"/>
                <w:sz w:val="24"/>
              </w:rPr>
            </w:pPr>
            <w:proofErr w:type="spellStart"/>
            <w:r w:rsidRPr="00732352">
              <w:rPr>
                <w:rFonts w:cs="Arial"/>
                <w:b/>
                <w:bCs/>
                <w:noProof w:val="0"/>
                <w:sz w:val="24"/>
              </w:rPr>
              <w:t>Hoofdstuk</w:t>
            </w:r>
            <w:proofErr w:type="spellEnd"/>
            <w:r w:rsidRPr="00732352">
              <w:rPr>
                <w:rFonts w:cs="Arial"/>
                <w:b/>
                <w:bCs/>
                <w:noProof w:val="0"/>
                <w:sz w:val="24"/>
              </w:rPr>
              <w:t xml:space="preserve"> 5 – Interfederale </w:t>
            </w:r>
            <w:proofErr w:type="spellStart"/>
            <w:r w:rsidRPr="00732352">
              <w:rPr>
                <w:rFonts w:cs="Arial"/>
                <w:b/>
                <w:bCs/>
                <w:noProof w:val="0"/>
                <w:sz w:val="24"/>
              </w:rPr>
              <w:t>communicatie</w:t>
            </w:r>
            <w:proofErr w:type="spellEnd"/>
            <w:r w:rsidRPr="00732352">
              <w:rPr>
                <w:rFonts w:cs="Arial"/>
                <w:noProof w:val="0"/>
                <w:sz w:val="24"/>
              </w:rPr>
              <w:t> </w:t>
            </w:r>
          </w:p>
        </w:tc>
      </w:tr>
      <w:tr w:rsidR="00734EEF" w:rsidRPr="000049A9" w14:paraId="00D8F65E" w14:textId="77777777" w:rsidTr="6B617040">
        <w:trPr>
          <w:jc w:val="center"/>
        </w:trPr>
        <w:tc>
          <w:tcPr>
            <w:tcW w:w="5636" w:type="dxa"/>
          </w:tcPr>
          <w:p w14:paraId="1AA8DDBE" w14:textId="7F48C2D2" w:rsidR="00734EEF" w:rsidRDefault="00245E4E" w:rsidP="00734EEF">
            <w:pPr>
              <w:autoSpaceDE w:val="0"/>
              <w:autoSpaceDN w:val="0"/>
              <w:adjustRightInd w:val="0"/>
              <w:jc w:val="center"/>
              <w:rPr>
                <w:rFonts w:cs="Arial"/>
                <w:b/>
                <w:bCs/>
                <w:noProof w:val="0"/>
                <w:sz w:val="24"/>
              </w:rPr>
            </w:pPr>
            <w:r>
              <w:rPr>
                <w:rFonts w:cs="Arial"/>
                <w:b/>
                <w:bCs/>
                <w:noProof w:val="0"/>
                <w:sz w:val="24"/>
              </w:rPr>
              <w:t>Art. 15</w:t>
            </w:r>
          </w:p>
          <w:p w14:paraId="7515AC6A" w14:textId="3A1020C4" w:rsidR="00245E4E" w:rsidRDefault="00245E4E" w:rsidP="00734EEF">
            <w:pPr>
              <w:autoSpaceDE w:val="0"/>
              <w:autoSpaceDN w:val="0"/>
              <w:adjustRightInd w:val="0"/>
              <w:jc w:val="center"/>
              <w:rPr>
                <w:rFonts w:cs="Arial"/>
                <w:b/>
                <w:bCs/>
                <w:noProof w:val="0"/>
                <w:sz w:val="24"/>
              </w:rPr>
            </w:pPr>
          </w:p>
        </w:tc>
        <w:tc>
          <w:tcPr>
            <w:tcW w:w="5637" w:type="dxa"/>
          </w:tcPr>
          <w:p w14:paraId="5B84630E" w14:textId="5D7FA72B" w:rsidR="00734EEF" w:rsidRPr="00732352" w:rsidRDefault="00732352" w:rsidP="00732352">
            <w:pPr>
              <w:autoSpaceDE w:val="0"/>
              <w:autoSpaceDN w:val="0"/>
              <w:adjustRightInd w:val="0"/>
              <w:jc w:val="center"/>
              <w:rPr>
                <w:rFonts w:cs="Arial"/>
                <w:b/>
                <w:bCs/>
                <w:noProof w:val="0"/>
                <w:sz w:val="24"/>
              </w:rPr>
            </w:pPr>
            <w:r>
              <w:rPr>
                <w:rFonts w:cs="Arial"/>
                <w:b/>
                <w:bCs/>
                <w:noProof w:val="0"/>
                <w:sz w:val="24"/>
              </w:rPr>
              <w:lastRenderedPageBreak/>
              <w:t>Art. 15</w:t>
            </w:r>
          </w:p>
        </w:tc>
      </w:tr>
      <w:tr w:rsidR="00245E4E" w:rsidRPr="001A19F9" w14:paraId="4E8215EE" w14:textId="77777777" w:rsidTr="6B617040">
        <w:trPr>
          <w:jc w:val="center"/>
        </w:trPr>
        <w:tc>
          <w:tcPr>
            <w:tcW w:w="5636" w:type="dxa"/>
          </w:tcPr>
          <w:p w14:paraId="180EBFA3" w14:textId="1CF367D2" w:rsidR="00245E4E" w:rsidRPr="0053389E" w:rsidRDefault="00BE398B" w:rsidP="00C33390">
            <w:pPr>
              <w:autoSpaceDE w:val="0"/>
              <w:autoSpaceDN w:val="0"/>
              <w:adjustRightInd w:val="0"/>
              <w:jc w:val="both"/>
              <w:rPr>
                <w:rFonts w:cs="Arial"/>
                <w:noProof w:val="0"/>
                <w:sz w:val="24"/>
              </w:rPr>
            </w:pPr>
            <w:r>
              <w:rPr>
                <w:rFonts w:cs="Arial"/>
                <w:noProof w:val="0"/>
                <w:sz w:val="24"/>
              </w:rPr>
              <w:t>L’article</w:t>
            </w:r>
            <w:r w:rsidR="0053389E">
              <w:rPr>
                <w:rFonts w:cs="Arial"/>
                <w:noProof w:val="0"/>
                <w:sz w:val="24"/>
              </w:rPr>
              <w:t xml:space="preserve"> </w:t>
            </w:r>
            <w:r w:rsidR="0022767E">
              <w:rPr>
                <w:rFonts w:cs="Arial"/>
                <w:noProof w:val="0"/>
                <w:sz w:val="24"/>
              </w:rPr>
              <w:t xml:space="preserve">15 </w:t>
            </w:r>
            <w:r w:rsidR="00F214BE">
              <w:rPr>
                <w:rFonts w:cs="Arial"/>
                <w:noProof w:val="0"/>
                <w:sz w:val="24"/>
              </w:rPr>
              <w:t>charge les parties à</w:t>
            </w:r>
            <w:r w:rsidR="00C33390">
              <w:rPr>
                <w:rFonts w:cs="Arial"/>
                <w:noProof w:val="0"/>
                <w:sz w:val="24"/>
              </w:rPr>
              <w:t xml:space="preserve"> se tenir </w:t>
            </w:r>
            <w:r w:rsidR="00F214BE">
              <w:rPr>
                <w:rFonts w:cs="Arial"/>
                <w:noProof w:val="0"/>
                <w:sz w:val="24"/>
              </w:rPr>
              <w:t xml:space="preserve">mutuellement </w:t>
            </w:r>
            <w:r w:rsidR="00C33390">
              <w:rPr>
                <w:rFonts w:cs="Arial"/>
                <w:noProof w:val="0"/>
                <w:sz w:val="24"/>
              </w:rPr>
              <w:t xml:space="preserve">au courant de manière proactive de </w:t>
            </w:r>
            <w:r w:rsidR="00F0730D">
              <w:rPr>
                <w:rFonts w:cs="Arial"/>
                <w:noProof w:val="0"/>
                <w:sz w:val="24"/>
              </w:rPr>
              <w:t xml:space="preserve">toute mesure </w:t>
            </w:r>
            <w:r w:rsidR="00C33390">
              <w:rPr>
                <w:rFonts w:cs="Arial"/>
                <w:noProof w:val="0"/>
                <w:sz w:val="24"/>
              </w:rPr>
              <w:t xml:space="preserve">qui </w:t>
            </w:r>
            <w:r w:rsidR="00BB18EA">
              <w:rPr>
                <w:rFonts w:cs="Arial"/>
                <w:noProof w:val="0"/>
                <w:sz w:val="24"/>
              </w:rPr>
              <w:t>aurait attrait aux</w:t>
            </w:r>
            <w:r w:rsidR="00C33390">
              <w:rPr>
                <w:rFonts w:cs="Arial"/>
                <w:noProof w:val="0"/>
                <w:sz w:val="24"/>
              </w:rPr>
              <w:t xml:space="preserve"> différentes obligations reprises dans l’accord de coopération </w:t>
            </w:r>
            <w:r w:rsidR="00F214BE">
              <w:rPr>
                <w:rFonts w:cs="Arial"/>
                <w:noProof w:val="0"/>
                <w:sz w:val="24"/>
              </w:rPr>
              <w:t xml:space="preserve">en vue de </w:t>
            </w:r>
            <w:r w:rsidR="006A73AA">
              <w:rPr>
                <w:rFonts w:cs="Arial"/>
                <w:noProof w:val="0"/>
                <w:sz w:val="24"/>
              </w:rPr>
              <w:t>fournir</w:t>
            </w:r>
            <w:r w:rsidR="00F214BE">
              <w:rPr>
                <w:rFonts w:cs="Arial"/>
                <w:noProof w:val="0"/>
                <w:sz w:val="24"/>
              </w:rPr>
              <w:t>, entre autres,</w:t>
            </w:r>
            <w:r w:rsidR="006A73AA">
              <w:rPr>
                <w:rFonts w:cs="Arial"/>
                <w:noProof w:val="0"/>
                <w:sz w:val="24"/>
              </w:rPr>
              <w:t xml:space="preserve"> des informations claires aux </w:t>
            </w:r>
            <w:r w:rsidR="000B1FA4">
              <w:rPr>
                <w:rFonts w:cs="Arial"/>
                <w:noProof w:val="0"/>
                <w:sz w:val="24"/>
              </w:rPr>
              <w:t>personnes en situation de handicap, conformément à l’article 18 de la directive.</w:t>
            </w:r>
            <w:r w:rsidR="00CF4371">
              <w:rPr>
                <w:rFonts w:cs="Arial"/>
                <w:noProof w:val="0"/>
                <w:sz w:val="24"/>
              </w:rPr>
              <w:t xml:space="preserve"> </w:t>
            </w:r>
            <w:r w:rsidR="00F214BE">
              <w:rPr>
                <w:rFonts w:cs="Arial"/>
                <w:noProof w:val="0"/>
                <w:sz w:val="24"/>
              </w:rPr>
              <w:t xml:space="preserve">Tout </w:t>
            </w:r>
            <w:r w:rsidR="00775A6D">
              <w:rPr>
                <w:rFonts w:cs="Arial"/>
                <w:noProof w:val="0"/>
                <w:sz w:val="24"/>
              </w:rPr>
              <w:t xml:space="preserve">(projet de) </w:t>
            </w:r>
            <w:r w:rsidR="00F214BE">
              <w:rPr>
                <w:rFonts w:cs="Arial"/>
                <w:noProof w:val="0"/>
                <w:sz w:val="24"/>
              </w:rPr>
              <w:t>changement</w:t>
            </w:r>
            <w:r w:rsidR="00122CD0">
              <w:rPr>
                <w:rFonts w:cs="Arial"/>
                <w:noProof w:val="0"/>
                <w:sz w:val="24"/>
              </w:rPr>
              <w:t xml:space="preserve"> dans le cadre normatif</w:t>
            </w:r>
            <w:r w:rsidR="00775A6D">
              <w:rPr>
                <w:rFonts w:cs="Arial"/>
                <w:noProof w:val="0"/>
                <w:sz w:val="24"/>
              </w:rPr>
              <w:t xml:space="preserve"> de chaque institution belge compétente</w:t>
            </w:r>
            <w:r w:rsidR="00122CD0">
              <w:rPr>
                <w:rFonts w:cs="Arial"/>
                <w:noProof w:val="0"/>
                <w:sz w:val="24"/>
              </w:rPr>
              <w:t xml:space="preserve"> ayant un impact sur l’octroi de l’EDC </w:t>
            </w:r>
            <w:r w:rsidR="00775A6D">
              <w:rPr>
                <w:rFonts w:cs="Arial"/>
                <w:noProof w:val="0"/>
                <w:sz w:val="24"/>
              </w:rPr>
              <w:t xml:space="preserve">doit </w:t>
            </w:r>
            <w:r w:rsidR="00DD1009">
              <w:rPr>
                <w:rFonts w:cs="Arial"/>
                <w:noProof w:val="0"/>
                <w:sz w:val="24"/>
              </w:rPr>
              <w:t>obligatoirement être communiqué aux différentes parties.</w:t>
            </w:r>
          </w:p>
          <w:p w14:paraId="671EE0F8" w14:textId="77777777" w:rsidR="00245E4E" w:rsidRDefault="00245E4E" w:rsidP="00734EEF">
            <w:pPr>
              <w:autoSpaceDE w:val="0"/>
              <w:autoSpaceDN w:val="0"/>
              <w:adjustRightInd w:val="0"/>
              <w:jc w:val="center"/>
              <w:rPr>
                <w:rFonts w:cs="Arial"/>
                <w:b/>
                <w:bCs/>
                <w:noProof w:val="0"/>
                <w:sz w:val="24"/>
              </w:rPr>
            </w:pPr>
          </w:p>
        </w:tc>
        <w:tc>
          <w:tcPr>
            <w:tcW w:w="5637" w:type="dxa"/>
          </w:tcPr>
          <w:p w14:paraId="0E1B4C42" w14:textId="73FAB251" w:rsidR="00100537" w:rsidRPr="00100537" w:rsidRDefault="00100537" w:rsidP="00B21E62">
            <w:pPr>
              <w:spacing w:line="259" w:lineRule="auto"/>
              <w:jc w:val="both"/>
              <w:rPr>
                <w:rFonts w:cs="Arial"/>
                <w:sz w:val="24"/>
                <w:szCs w:val="24"/>
                <w:lang w:val="nl-BE"/>
              </w:rPr>
            </w:pPr>
            <w:r w:rsidRPr="00100537">
              <w:rPr>
                <w:rFonts w:cs="Arial"/>
                <w:sz w:val="24"/>
                <w:szCs w:val="24"/>
                <w:lang w:val="nl-BE"/>
              </w:rPr>
              <w:t xml:space="preserve">Artikel 15 verplicht de partijen om elkaar proactief op de hoogte te houden van alle maatregelen die verband houden met de verschillende verplichtingen uit </w:t>
            </w:r>
            <w:r w:rsidR="05F3A989" w:rsidRPr="56E8E0C2">
              <w:rPr>
                <w:rFonts w:cs="Arial"/>
                <w:noProof w:val="0"/>
                <w:sz w:val="24"/>
                <w:szCs w:val="24"/>
                <w:lang w:val="nl-BE"/>
              </w:rPr>
              <w:t>het</w:t>
            </w:r>
            <w:r w:rsidRPr="00100537">
              <w:rPr>
                <w:rFonts w:cs="Arial"/>
                <w:sz w:val="24"/>
                <w:szCs w:val="24"/>
                <w:lang w:val="nl-BE"/>
              </w:rPr>
              <w:t xml:space="preserve"> samenwerkings</w:t>
            </w:r>
            <w:r w:rsidRPr="533DAD2E">
              <w:rPr>
                <w:rFonts w:cs="Arial"/>
                <w:sz w:val="24"/>
                <w:szCs w:val="24"/>
                <w:lang w:val="nl-BE"/>
              </w:rPr>
              <w:t>akkoord</w:t>
            </w:r>
            <w:r w:rsidRPr="00100537">
              <w:rPr>
                <w:rFonts w:cs="Arial"/>
                <w:sz w:val="24"/>
                <w:szCs w:val="24"/>
                <w:lang w:val="nl-BE"/>
              </w:rPr>
              <w:t>, teneinde onder meer duidelijke informatie te verstrekken aan personen met een handicap, overeenkomstig artikel 18 van de richtlijn. Elke (</w:t>
            </w:r>
            <w:r w:rsidR="00765B00" w:rsidRPr="533DAD2E">
              <w:rPr>
                <w:rFonts w:cs="Arial"/>
                <w:sz w:val="24"/>
                <w:szCs w:val="24"/>
                <w:lang w:val="nl-BE"/>
              </w:rPr>
              <w:t>ontwer</w:t>
            </w:r>
            <w:r w:rsidR="00835088" w:rsidRPr="533DAD2E">
              <w:rPr>
                <w:rFonts w:cs="Arial"/>
                <w:sz w:val="24"/>
                <w:szCs w:val="24"/>
                <w:lang w:val="nl-BE"/>
              </w:rPr>
              <w:t>p van</w:t>
            </w:r>
            <w:r w:rsidRPr="00100537">
              <w:rPr>
                <w:rFonts w:cs="Arial"/>
                <w:sz w:val="24"/>
                <w:szCs w:val="24"/>
                <w:lang w:val="nl-BE"/>
              </w:rPr>
              <w:t>) wijziging in het normatieve kader van elke bevoegde Belgische instelling die een impact heeft op de toekenning van de EDC moet verplicht aan de verschillende partijen worden meegedeeld.</w:t>
            </w:r>
          </w:p>
          <w:p w14:paraId="26A9788A" w14:textId="77777777" w:rsidR="00245E4E" w:rsidRPr="00100537" w:rsidRDefault="00245E4E" w:rsidP="000049A9">
            <w:pPr>
              <w:autoSpaceDE w:val="0"/>
              <w:autoSpaceDN w:val="0"/>
              <w:adjustRightInd w:val="0"/>
              <w:jc w:val="both"/>
              <w:rPr>
                <w:rFonts w:cs="Arial"/>
                <w:noProof w:val="0"/>
                <w:sz w:val="24"/>
                <w:lang w:val="nl-BE"/>
              </w:rPr>
            </w:pPr>
          </w:p>
        </w:tc>
      </w:tr>
      <w:tr w:rsidR="00245E4E" w:rsidRPr="000049A9" w14:paraId="184BCEF4" w14:textId="77777777" w:rsidTr="6B617040">
        <w:trPr>
          <w:jc w:val="center"/>
        </w:trPr>
        <w:tc>
          <w:tcPr>
            <w:tcW w:w="5636" w:type="dxa"/>
          </w:tcPr>
          <w:p w14:paraId="7E9A7F28" w14:textId="1BC14B9C" w:rsidR="00245E4E" w:rsidRDefault="00245E4E" w:rsidP="00734EEF">
            <w:pPr>
              <w:autoSpaceDE w:val="0"/>
              <w:autoSpaceDN w:val="0"/>
              <w:adjustRightInd w:val="0"/>
              <w:jc w:val="center"/>
              <w:rPr>
                <w:rFonts w:cs="Arial"/>
                <w:b/>
                <w:bCs/>
                <w:noProof w:val="0"/>
                <w:sz w:val="24"/>
              </w:rPr>
            </w:pPr>
            <w:r>
              <w:rPr>
                <w:rFonts w:cs="Arial"/>
                <w:b/>
                <w:bCs/>
                <w:noProof w:val="0"/>
                <w:sz w:val="24"/>
              </w:rPr>
              <w:t>Art. 16</w:t>
            </w:r>
          </w:p>
          <w:p w14:paraId="53FB685E" w14:textId="2FD3FC5D" w:rsidR="00245E4E" w:rsidRDefault="00245E4E" w:rsidP="00734EEF">
            <w:pPr>
              <w:autoSpaceDE w:val="0"/>
              <w:autoSpaceDN w:val="0"/>
              <w:adjustRightInd w:val="0"/>
              <w:jc w:val="center"/>
              <w:rPr>
                <w:rFonts w:cs="Arial"/>
                <w:b/>
                <w:bCs/>
                <w:noProof w:val="0"/>
                <w:sz w:val="24"/>
              </w:rPr>
            </w:pPr>
          </w:p>
        </w:tc>
        <w:tc>
          <w:tcPr>
            <w:tcW w:w="5637" w:type="dxa"/>
          </w:tcPr>
          <w:p w14:paraId="6EDFBC68" w14:textId="7AB8B9EA" w:rsidR="00245E4E" w:rsidRPr="005A416C" w:rsidRDefault="005A416C" w:rsidP="005A416C">
            <w:pPr>
              <w:autoSpaceDE w:val="0"/>
              <w:autoSpaceDN w:val="0"/>
              <w:adjustRightInd w:val="0"/>
              <w:jc w:val="center"/>
              <w:rPr>
                <w:rFonts w:cs="Arial"/>
                <w:b/>
                <w:bCs/>
                <w:noProof w:val="0"/>
                <w:sz w:val="24"/>
              </w:rPr>
            </w:pPr>
            <w:r>
              <w:rPr>
                <w:rFonts w:cs="Arial"/>
                <w:b/>
                <w:bCs/>
                <w:noProof w:val="0"/>
                <w:sz w:val="24"/>
              </w:rPr>
              <w:t>Art. 16</w:t>
            </w:r>
          </w:p>
        </w:tc>
      </w:tr>
      <w:tr w:rsidR="00245E4E" w:rsidRPr="001A19F9" w14:paraId="5C03B06F" w14:textId="77777777" w:rsidTr="6B617040">
        <w:trPr>
          <w:jc w:val="center"/>
        </w:trPr>
        <w:tc>
          <w:tcPr>
            <w:tcW w:w="5636" w:type="dxa"/>
          </w:tcPr>
          <w:p w14:paraId="777CDF30" w14:textId="75EEB6A1" w:rsidR="00245E4E" w:rsidRDefault="00452E45" w:rsidP="006A331F">
            <w:pPr>
              <w:autoSpaceDE w:val="0"/>
              <w:autoSpaceDN w:val="0"/>
              <w:adjustRightInd w:val="0"/>
              <w:jc w:val="both"/>
              <w:rPr>
                <w:rFonts w:cs="Arial"/>
                <w:sz w:val="24"/>
                <w:szCs w:val="24"/>
              </w:rPr>
            </w:pPr>
            <w:r>
              <w:rPr>
                <w:rFonts w:cs="Arial"/>
                <w:sz w:val="24"/>
                <w:szCs w:val="24"/>
              </w:rPr>
              <w:t>L’article 16</w:t>
            </w:r>
            <w:r w:rsidR="001C7B93" w:rsidRPr="469E38AA">
              <w:rPr>
                <w:rFonts w:cs="Arial"/>
                <w:sz w:val="24"/>
                <w:szCs w:val="24"/>
              </w:rPr>
              <w:t xml:space="preserve"> rappelle </w:t>
            </w:r>
            <w:r w:rsidR="006A331F" w:rsidRPr="469E38AA">
              <w:rPr>
                <w:rFonts w:cs="Arial"/>
                <w:sz w:val="24"/>
                <w:szCs w:val="24"/>
              </w:rPr>
              <w:t>les obligations sous-jacentes à la communication de données sociales entre</w:t>
            </w:r>
            <w:r w:rsidR="0084285E" w:rsidRPr="469E38AA">
              <w:rPr>
                <w:rFonts w:cs="Arial"/>
                <w:sz w:val="24"/>
                <w:szCs w:val="24"/>
              </w:rPr>
              <w:t xml:space="preserve"> les institutions </w:t>
            </w:r>
            <w:r w:rsidR="006E7F44" w:rsidRPr="469E38AA">
              <w:rPr>
                <w:rFonts w:cs="Arial"/>
                <w:sz w:val="24"/>
                <w:szCs w:val="24"/>
              </w:rPr>
              <w:t xml:space="preserve">compétentes </w:t>
            </w:r>
            <w:r w:rsidR="009C323A" w:rsidRPr="469E38AA">
              <w:rPr>
                <w:rFonts w:cs="Arial"/>
                <w:sz w:val="24"/>
                <w:szCs w:val="24"/>
              </w:rPr>
              <w:t xml:space="preserve">en matière d’aide aux personnes en situation de handicap </w:t>
            </w:r>
            <w:r w:rsidR="006E7F44" w:rsidRPr="469E38AA">
              <w:rPr>
                <w:rFonts w:cs="Arial"/>
                <w:sz w:val="24"/>
                <w:szCs w:val="24"/>
              </w:rPr>
              <w:t xml:space="preserve">qui tombent </w:t>
            </w:r>
            <w:r w:rsidR="009C323A" w:rsidRPr="469E38AA">
              <w:rPr>
                <w:rFonts w:cs="Arial"/>
                <w:i/>
                <w:sz w:val="24"/>
                <w:szCs w:val="24"/>
              </w:rPr>
              <w:t xml:space="preserve">de facto </w:t>
            </w:r>
            <w:r w:rsidR="006E7F44" w:rsidRPr="469E38AA">
              <w:rPr>
                <w:rFonts w:cs="Arial"/>
                <w:sz w:val="24"/>
                <w:szCs w:val="24"/>
              </w:rPr>
              <w:t xml:space="preserve">sous le champ d’application de la loi du </w:t>
            </w:r>
            <w:r w:rsidR="009C323A" w:rsidRPr="469E38AA">
              <w:rPr>
                <w:rFonts w:cs="Arial"/>
                <w:sz w:val="24"/>
                <w:szCs w:val="24"/>
              </w:rPr>
              <w:t>15 janvier 1990</w:t>
            </w:r>
            <w:r w:rsidR="00744080" w:rsidRPr="469E38AA">
              <w:rPr>
                <w:rFonts w:cs="Arial"/>
                <w:sz w:val="24"/>
                <w:szCs w:val="24"/>
              </w:rPr>
              <w:t xml:space="preserve"> relative à l</w:t>
            </w:r>
            <w:r w:rsidR="008B0868" w:rsidRPr="469E38AA">
              <w:rPr>
                <w:rFonts w:cs="Arial"/>
                <w:sz w:val="24"/>
                <w:szCs w:val="24"/>
              </w:rPr>
              <w:t>’</w:t>
            </w:r>
            <w:r w:rsidR="00744080" w:rsidRPr="469E38AA">
              <w:rPr>
                <w:rFonts w:cs="Arial"/>
                <w:sz w:val="24"/>
                <w:szCs w:val="24"/>
              </w:rPr>
              <w:t>institution et à l</w:t>
            </w:r>
            <w:r w:rsidR="008B0868" w:rsidRPr="469E38AA">
              <w:rPr>
                <w:rFonts w:cs="Arial"/>
                <w:sz w:val="24"/>
                <w:szCs w:val="24"/>
              </w:rPr>
              <w:t>’</w:t>
            </w:r>
            <w:r w:rsidR="00744080" w:rsidRPr="469E38AA">
              <w:rPr>
                <w:rFonts w:cs="Arial"/>
                <w:sz w:val="24"/>
                <w:szCs w:val="24"/>
              </w:rPr>
              <w:t>organisation d</w:t>
            </w:r>
            <w:r w:rsidR="008B0868" w:rsidRPr="469E38AA">
              <w:rPr>
                <w:rFonts w:cs="Arial"/>
                <w:sz w:val="24"/>
                <w:szCs w:val="24"/>
              </w:rPr>
              <w:t>’</w:t>
            </w:r>
            <w:r w:rsidR="00744080" w:rsidRPr="469E38AA">
              <w:rPr>
                <w:rFonts w:cs="Arial"/>
                <w:sz w:val="24"/>
                <w:szCs w:val="24"/>
              </w:rPr>
              <w:t xml:space="preserve">une Banque-carrefour de la sécurité sociale. </w:t>
            </w:r>
            <w:r w:rsidR="00081AFC" w:rsidRPr="469E38AA">
              <w:rPr>
                <w:rFonts w:cs="Arial"/>
                <w:sz w:val="24"/>
                <w:szCs w:val="24"/>
              </w:rPr>
              <w:t>Selon l’article 11, alinéa 1</w:t>
            </w:r>
            <w:r w:rsidR="00081AFC" w:rsidRPr="469E38AA">
              <w:rPr>
                <w:rFonts w:cs="Arial"/>
                <w:sz w:val="24"/>
                <w:szCs w:val="24"/>
                <w:vertAlign w:val="superscript"/>
              </w:rPr>
              <w:t>er</w:t>
            </w:r>
            <w:r w:rsidR="00081AFC" w:rsidRPr="469E38AA">
              <w:rPr>
                <w:rFonts w:cs="Arial"/>
                <w:sz w:val="24"/>
                <w:szCs w:val="24"/>
              </w:rPr>
              <w:t>, de cette loi</w:t>
            </w:r>
            <w:r w:rsidR="008B0868" w:rsidRPr="469E38AA">
              <w:rPr>
                <w:rFonts w:cs="Arial"/>
                <w:sz w:val="24"/>
                <w:szCs w:val="24"/>
              </w:rPr>
              <w:t> </w:t>
            </w:r>
            <w:r w:rsidR="00081AFC" w:rsidRPr="469E38AA">
              <w:rPr>
                <w:rFonts w:cs="Arial"/>
                <w:sz w:val="24"/>
                <w:szCs w:val="24"/>
              </w:rPr>
              <w:t>: « </w:t>
            </w:r>
            <w:r w:rsidR="00081AFC" w:rsidRPr="469E38AA">
              <w:rPr>
                <w:rFonts w:cs="Arial"/>
                <w:i/>
                <w:sz w:val="24"/>
                <w:szCs w:val="24"/>
              </w:rPr>
              <w:t>Toutes les institutions de sécurité sociale recueillent les données sociales dont elles ont besoin auprès de la Banque-carrefour, lorsque celles-ci sont disponibles dans le réseau</w:t>
            </w:r>
            <w:r w:rsidR="00081AFC" w:rsidRPr="469E38AA">
              <w:rPr>
                <w:rFonts w:cs="Arial"/>
                <w:sz w:val="24"/>
                <w:szCs w:val="24"/>
              </w:rPr>
              <w:t xml:space="preserve">. » L’article 14 </w:t>
            </w:r>
            <w:r w:rsidR="006B7186" w:rsidRPr="469E38AA">
              <w:rPr>
                <w:rFonts w:cs="Arial"/>
                <w:sz w:val="24"/>
                <w:szCs w:val="24"/>
              </w:rPr>
              <w:t xml:space="preserve">de cette même loi </w:t>
            </w:r>
            <w:r w:rsidR="00081AFC" w:rsidRPr="469E38AA">
              <w:rPr>
                <w:rFonts w:cs="Arial"/>
                <w:sz w:val="24"/>
                <w:szCs w:val="24"/>
              </w:rPr>
              <w:t xml:space="preserve">dispose également </w:t>
            </w:r>
            <w:r w:rsidR="006233FE" w:rsidRPr="469E38AA">
              <w:rPr>
                <w:rFonts w:cs="Arial"/>
                <w:sz w:val="24"/>
                <w:szCs w:val="24"/>
              </w:rPr>
              <w:t xml:space="preserve">que les </w:t>
            </w:r>
            <w:r w:rsidR="006233FE" w:rsidRPr="469E38AA">
              <w:rPr>
                <w:rFonts w:cs="Arial"/>
                <w:noProof w:val="0"/>
                <w:sz w:val="24"/>
                <w:szCs w:val="24"/>
              </w:rPr>
              <w:t>communication</w:t>
            </w:r>
            <w:r w:rsidR="1F76FCD5" w:rsidRPr="469E38AA">
              <w:rPr>
                <w:rFonts w:cs="Arial"/>
                <w:noProof w:val="0"/>
                <w:sz w:val="24"/>
                <w:szCs w:val="24"/>
              </w:rPr>
              <w:t>s</w:t>
            </w:r>
            <w:r w:rsidR="006233FE" w:rsidRPr="469E38AA">
              <w:rPr>
                <w:rFonts w:cs="Arial"/>
                <w:noProof w:val="0"/>
                <w:sz w:val="24"/>
                <w:szCs w:val="24"/>
              </w:rPr>
              <w:t xml:space="preserve"> </w:t>
            </w:r>
            <w:r w:rsidR="006233FE" w:rsidRPr="469E38AA">
              <w:rPr>
                <w:rFonts w:cs="Arial"/>
                <w:sz w:val="24"/>
                <w:szCs w:val="24"/>
              </w:rPr>
              <w:t>de données sociales à caractère personnelle doivent pass</w:t>
            </w:r>
            <w:r w:rsidR="006B7186" w:rsidRPr="469E38AA">
              <w:rPr>
                <w:rFonts w:cs="Arial"/>
                <w:sz w:val="24"/>
                <w:szCs w:val="24"/>
              </w:rPr>
              <w:t xml:space="preserve">er, sauf exceptions, par la Banque-carrefour de Sécurité sociale. L’article 15 de </w:t>
            </w:r>
            <w:r w:rsidR="006830A0" w:rsidRPr="469E38AA">
              <w:rPr>
                <w:rFonts w:cs="Arial"/>
                <w:sz w:val="24"/>
                <w:szCs w:val="24"/>
              </w:rPr>
              <w:t xml:space="preserve">cette même loi dispose que ces communications doivent, sauf exceptions, </w:t>
            </w:r>
            <w:r w:rsidR="004137AE" w:rsidRPr="469E38AA">
              <w:rPr>
                <w:rFonts w:cs="Arial"/>
                <w:sz w:val="24"/>
                <w:szCs w:val="24"/>
              </w:rPr>
              <w:t>faire l’objet d’une délibération de la chambre sécurité sociale et santé du comité de sécurité de l</w:t>
            </w:r>
            <w:r w:rsidR="008B0868" w:rsidRPr="469E38AA">
              <w:rPr>
                <w:rFonts w:cs="Arial"/>
                <w:sz w:val="24"/>
                <w:szCs w:val="24"/>
              </w:rPr>
              <w:t>’</w:t>
            </w:r>
            <w:r w:rsidR="004137AE" w:rsidRPr="469E38AA">
              <w:rPr>
                <w:rFonts w:cs="Arial"/>
                <w:sz w:val="24"/>
                <w:szCs w:val="24"/>
              </w:rPr>
              <w:t>information.</w:t>
            </w:r>
          </w:p>
          <w:p w14:paraId="53785BE9" w14:textId="690069E0" w:rsidR="004137AE" w:rsidRPr="00DD1009" w:rsidRDefault="004137AE" w:rsidP="006A331F">
            <w:pPr>
              <w:autoSpaceDE w:val="0"/>
              <w:autoSpaceDN w:val="0"/>
              <w:adjustRightInd w:val="0"/>
              <w:jc w:val="both"/>
              <w:rPr>
                <w:rFonts w:cs="Arial"/>
                <w:noProof w:val="0"/>
                <w:sz w:val="24"/>
              </w:rPr>
            </w:pPr>
          </w:p>
        </w:tc>
        <w:tc>
          <w:tcPr>
            <w:tcW w:w="5637" w:type="dxa"/>
          </w:tcPr>
          <w:p w14:paraId="17E30A0F" w14:textId="0CF66335" w:rsidR="0029487E" w:rsidRPr="0029487E" w:rsidRDefault="0029487E" w:rsidP="0029487E">
            <w:pPr>
              <w:autoSpaceDE w:val="0"/>
              <w:autoSpaceDN w:val="0"/>
              <w:adjustRightInd w:val="0"/>
              <w:jc w:val="both"/>
              <w:rPr>
                <w:rFonts w:cs="Arial"/>
                <w:sz w:val="24"/>
                <w:szCs w:val="24"/>
                <w:lang w:val="nl-BE"/>
              </w:rPr>
            </w:pPr>
            <w:r w:rsidRPr="0029487E">
              <w:rPr>
                <w:rFonts w:cs="Arial"/>
                <w:sz w:val="24"/>
                <w:szCs w:val="24"/>
                <w:lang w:val="nl-BE"/>
              </w:rPr>
              <w:t xml:space="preserve">Artikel 16 herinnert aan de verplichtingen die ten grondslag liggen aan de uitwisseling van sociale gegevens tussen de bevoegde instellingen op het gebied van hulp aan personen met een handicap die </w:t>
            </w:r>
            <w:r w:rsidRPr="1E2D1B70">
              <w:rPr>
                <w:rFonts w:cs="Arial"/>
                <w:i/>
                <w:iCs/>
                <w:sz w:val="24"/>
                <w:szCs w:val="24"/>
                <w:lang w:val="nl-BE"/>
              </w:rPr>
              <w:t xml:space="preserve">de facto </w:t>
            </w:r>
            <w:r w:rsidRPr="0029487E">
              <w:rPr>
                <w:rFonts w:cs="Arial"/>
                <w:sz w:val="24"/>
                <w:szCs w:val="24"/>
                <w:lang w:val="nl-BE"/>
              </w:rPr>
              <w:t>onder het toepassingsgebied vallen van de wet van 15 januari 1990 betreffende de instelling en de organisatie van een Kruispuntbank van de sociale zekerheid. Volgens artikel 11, lid 1, van deze wet: "</w:t>
            </w:r>
            <w:r w:rsidR="006C0D03" w:rsidRPr="006C0D03">
              <w:rPr>
                <w:rFonts w:ascii="Roboto" w:hAnsi="Roboto"/>
                <w:color w:val="000000"/>
                <w:shd w:val="clear" w:color="auto" w:fill="FFFFFF"/>
                <w:lang w:val="nl-BE"/>
              </w:rPr>
              <w:t xml:space="preserve"> </w:t>
            </w:r>
            <w:r w:rsidR="006C0D03" w:rsidRPr="1E2D1B70">
              <w:rPr>
                <w:rFonts w:cs="Arial"/>
                <w:i/>
                <w:iCs/>
                <w:sz w:val="24"/>
                <w:szCs w:val="24"/>
                <w:lang w:val="nl-BE"/>
              </w:rPr>
              <w:t>Alle instellingen van sociale zekerheid winnen de sociale gegevens die ze nodig hebben in in het netwerk, als ze daar beschikbaar zijn</w:t>
            </w:r>
            <w:r w:rsidRPr="0029487E">
              <w:rPr>
                <w:rFonts w:cs="Arial"/>
                <w:sz w:val="24"/>
                <w:szCs w:val="24"/>
                <w:lang w:val="nl-BE"/>
              </w:rPr>
              <w:t xml:space="preserve">." </w:t>
            </w:r>
            <w:r w:rsidRPr="0060517C">
              <w:rPr>
                <w:rFonts w:cs="Arial"/>
                <w:sz w:val="24"/>
                <w:szCs w:val="24"/>
                <w:lang w:val="nl-BE"/>
              </w:rPr>
              <w:t xml:space="preserve">Artikel 14 van dezelfde wet bepaalt ook dat de mededeling van sociale gegevens van persoonlijke aard, behoudens uitzonderingen, via de Kruispuntbank van de sociale zekerheid moet gebeuren. </w:t>
            </w:r>
            <w:r w:rsidRPr="0029487E">
              <w:rPr>
                <w:rFonts w:cs="Arial"/>
                <w:sz w:val="24"/>
                <w:szCs w:val="24"/>
                <w:lang w:val="nl-BE"/>
              </w:rPr>
              <w:t xml:space="preserve">Artikel 15 van diezelfde wet bepaalt dat deze mededelingen, behoudens uitzonderingen, </w:t>
            </w:r>
            <w:r w:rsidR="443700F3" w:rsidRPr="6328EB02">
              <w:rPr>
                <w:rFonts w:cs="Arial"/>
                <w:sz w:val="24"/>
                <w:szCs w:val="24"/>
                <w:lang w:val="nl-BE"/>
              </w:rPr>
              <w:t xml:space="preserve">het voorwerp moeten </w:t>
            </w:r>
            <w:r w:rsidR="443700F3" w:rsidRPr="08307DF7">
              <w:rPr>
                <w:rFonts w:cs="Arial"/>
                <w:sz w:val="24"/>
                <w:szCs w:val="24"/>
                <w:lang w:val="nl-BE"/>
              </w:rPr>
              <w:t xml:space="preserve">uitmaken van </w:t>
            </w:r>
            <w:r w:rsidR="443700F3" w:rsidRPr="7516B954">
              <w:rPr>
                <w:rFonts w:cs="Arial"/>
                <w:sz w:val="24"/>
                <w:szCs w:val="24"/>
                <w:lang w:val="nl-BE"/>
              </w:rPr>
              <w:t>een</w:t>
            </w:r>
            <w:r w:rsidR="4AF049E0" w:rsidRPr="7623743D">
              <w:rPr>
                <w:rFonts w:cs="Arial"/>
                <w:sz w:val="24"/>
                <w:szCs w:val="24"/>
                <w:lang w:val="nl-BE"/>
              </w:rPr>
              <w:t xml:space="preserve"> </w:t>
            </w:r>
            <w:r w:rsidR="443700F3" w:rsidRPr="4762F721">
              <w:rPr>
                <w:rFonts w:cs="Arial"/>
                <w:sz w:val="24"/>
                <w:szCs w:val="24"/>
                <w:lang w:val="nl-BE"/>
              </w:rPr>
              <w:t>beraadslaging</w:t>
            </w:r>
            <w:r w:rsidRPr="0029487E">
              <w:rPr>
                <w:rFonts w:cs="Arial"/>
                <w:sz w:val="24"/>
                <w:szCs w:val="24"/>
                <w:lang w:val="nl-BE"/>
              </w:rPr>
              <w:t xml:space="preserve"> door de kamer sociale zekerheid en gezondheid van het </w:t>
            </w:r>
            <w:r w:rsidR="00C164C7" w:rsidRPr="7623743D">
              <w:rPr>
                <w:rFonts w:cs="Arial"/>
                <w:sz w:val="24"/>
                <w:szCs w:val="24"/>
                <w:lang w:val="nl-BE"/>
              </w:rPr>
              <w:t>informatieveiligheidscomité.</w:t>
            </w:r>
          </w:p>
          <w:p w14:paraId="4B6AD1E9" w14:textId="77777777" w:rsidR="00245E4E" w:rsidRPr="00C164C7" w:rsidRDefault="00245E4E" w:rsidP="000049A9">
            <w:pPr>
              <w:autoSpaceDE w:val="0"/>
              <w:autoSpaceDN w:val="0"/>
              <w:adjustRightInd w:val="0"/>
              <w:jc w:val="both"/>
              <w:rPr>
                <w:rFonts w:cs="Arial"/>
                <w:sz w:val="24"/>
                <w:lang w:val="nl-BE"/>
              </w:rPr>
            </w:pPr>
          </w:p>
        </w:tc>
      </w:tr>
      <w:tr w:rsidR="00245E4E" w:rsidRPr="000049A9" w14:paraId="6BCEAC2F" w14:textId="77777777" w:rsidTr="6B617040">
        <w:trPr>
          <w:jc w:val="center"/>
        </w:trPr>
        <w:tc>
          <w:tcPr>
            <w:tcW w:w="5636" w:type="dxa"/>
          </w:tcPr>
          <w:p w14:paraId="71A0DEAD" w14:textId="649964F4" w:rsidR="00245E4E" w:rsidRDefault="00245E4E" w:rsidP="00734EEF">
            <w:pPr>
              <w:autoSpaceDE w:val="0"/>
              <w:autoSpaceDN w:val="0"/>
              <w:adjustRightInd w:val="0"/>
              <w:jc w:val="center"/>
              <w:rPr>
                <w:rFonts w:cs="Arial"/>
                <w:b/>
                <w:bCs/>
                <w:noProof w:val="0"/>
                <w:sz w:val="24"/>
              </w:rPr>
            </w:pPr>
            <w:r>
              <w:rPr>
                <w:rFonts w:cs="Arial"/>
                <w:b/>
                <w:bCs/>
                <w:noProof w:val="0"/>
                <w:sz w:val="24"/>
              </w:rPr>
              <w:t>Art. 17</w:t>
            </w:r>
          </w:p>
          <w:p w14:paraId="6FF0302E" w14:textId="6E5B272F" w:rsidR="00245E4E" w:rsidRDefault="00245E4E" w:rsidP="00734EEF">
            <w:pPr>
              <w:autoSpaceDE w:val="0"/>
              <w:autoSpaceDN w:val="0"/>
              <w:adjustRightInd w:val="0"/>
              <w:jc w:val="center"/>
              <w:rPr>
                <w:rFonts w:cs="Arial"/>
                <w:b/>
                <w:bCs/>
                <w:noProof w:val="0"/>
                <w:sz w:val="24"/>
              </w:rPr>
            </w:pPr>
          </w:p>
        </w:tc>
        <w:tc>
          <w:tcPr>
            <w:tcW w:w="5637" w:type="dxa"/>
          </w:tcPr>
          <w:p w14:paraId="6C7551C4" w14:textId="2A38EAEE" w:rsidR="00245E4E" w:rsidRPr="005B502B" w:rsidRDefault="005B502B" w:rsidP="005B502B">
            <w:pPr>
              <w:autoSpaceDE w:val="0"/>
              <w:autoSpaceDN w:val="0"/>
              <w:adjustRightInd w:val="0"/>
              <w:jc w:val="center"/>
              <w:rPr>
                <w:rFonts w:cs="Arial"/>
                <w:b/>
                <w:bCs/>
                <w:noProof w:val="0"/>
                <w:sz w:val="24"/>
              </w:rPr>
            </w:pPr>
            <w:r>
              <w:rPr>
                <w:rFonts w:cs="Arial"/>
                <w:b/>
                <w:bCs/>
                <w:noProof w:val="0"/>
                <w:sz w:val="24"/>
              </w:rPr>
              <w:t>Art. 17</w:t>
            </w:r>
          </w:p>
        </w:tc>
      </w:tr>
      <w:tr w:rsidR="00245E4E" w:rsidRPr="001A19F9" w14:paraId="3D0DA0DA" w14:textId="77777777" w:rsidTr="6B617040">
        <w:trPr>
          <w:jc w:val="center"/>
        </w:trPr>
        <w:tc>
          <w:tcPr>
            <w:tcW w:w="5636" w:type="dxa"/>
          </w:tcPr>
          <w:p w14:paraId="5981F42D" w14:textId="3AC37432" w:rsidR="00A86FDB" w:rsidRDefault="0065728C" w:rsidP="00CE05D9">
            <w:pPr>
              <w:autoSpaceDE w:val="0"/>
              <w:autoSpaceDN w:val="0"/>
              <w:adjustRightInd w:val="0"/>
              <w:jc w:val="both"/>
              <w:rPr>
                <w:rFonts w:cs="Arial"/>
                <w:sz w:val="24"/>
                <w:szCs w:val="24"/>
              </w:rPr>
            </w:pPr>
            <w:r w:rsidRPr="2E3BF9CD">
              <w:rPr>
                <w:rFonts w:cs="Arial"/>
                <w:sz w:val="24"/>
                <w:szCs w:val="24"/>
              </w:rPr>
              <w:t>L’article 17 rég</w:t>
            </w:r>
            <w:r w:rsidR="00AA6868" w:rsidRPr="2E3BF9CD">
              <w:rPr>
                <w:rFonts w:cs="Arial"/>
                <w:sz w:val="24"/>
                <w:szCs w:val="24"/>
              </w:rPr>
              <w:t xml:space="preserve">it l’obligation de coopération entre les parties en vue d’exercer les obligations reprises </w:t>
            </w:r>
            <w:r w:rsidR="00774F2F" w:rsidRPr="2E3BF9CD">
              <w:rPr>
                <w:rFonts w:cs="Arial"/>
                <w:sz w:val="24"/>
                <w:szCs w:val="24"/>
              </w:rPr>
              <w:t>à l’article 18</w:t>
            </w:r>
            <w:r w:rsidR="009F129E" w:rsidRPr="2E3BF9CD">
              <w:rPr>
                <w:rFonts w:cs="Arial"/>
                <w:sz w:val="24"/>
                <w:szCs w:val="24"/>
              </w:rPr>
              <w:t>, 1.</w:t>
            </w:r>
            <w:r w:rsidR="00A23DC4" w:rsidRPr="2E3BF9CD">
              <w:rPr>
                <w:rFonts w:cs="Arial"/>
                <w:sz w:val="24"/>
                <w:szCs w:val="24"/>
              </w:rPr>
              <w:t>,</w:t>
            </w:r>
            <w:r w:rsidR="00E633A5" w:rsidRPr="2E3BF9CD">
              <w:rPr>
                <w:rFonts w:cs="Arial"/>
                <w:sz w:val="24"/>
                <w:szCs w:val="24"/>
              </w:rPr>
              <w:t xml:space="preserve"> </w:t>
            </w:r>
            <w:r w:rsidR="00CE05D9" w:rsidRPr="2E3BF9CD">
              <w:rPr>
                <w:rFonts w:cs="Arial"/>
                <w:sz w:val="24"/>
                <w:szCs w:val="24"/>
              </w:rPr>
              <w:t>(création site internet national)</w:t>
            </w:r>
            <w:r w:rsidR="00E633A5" w:rsidRPr="2E3BF9CD">
              <w:rPr>
                <w:rFonts w:cs="Arial"/>
                <w:sz w:val="24"/>
                <w:szCs w:val="24"/>
              </w:rPr>
              <w:t xml:space="preserve">, </w:t>
            </w:r>
            <w:r w:rsidR="006B65BC" w:rsidRPr="2E3BF9CD">
              <w:rPr>
                <w:rFonts w:cs="Arial"/>
                <w:sz w:val="24"/>
                <w:szCs w:val="24"/>
              </w:rPr>
              <w:t xml:space="preserve">18, </w:t>
            </w:r>
            <w:r w:rsidR="00A23DC4" w:rsidRPr="2E3BF9CD">
              <w:rPr>
                <w:rFonts w:cs="Arial"/>
                <w:sz w:val="24"/>
                <w:szCs w:val="24"/>
              </w:rPr>
              <w:t xml:space="preserve">2., </w:t>
            </w:r>
            <w:r w:rsidR="0007230D" w:rsidRPr="2E3BF9CD">
              <w:rPr>
                <w:rFonts w:cs="Arial"/>
                <w:sz w:val="24"/>
                <w:szCs w:val="24"/>
              </w:rPr>
              <w:t xml:space="preserve">et 3., </w:t>
            </w:r>
            <w:r w:rsidR="00A23DC4" w:rsidRPr="2E3BF9CD">
              <w:rPr>
                <w:rFonts w:cs="Arial"/>
                <w:sz w:val="24"/>
                <w:szCs w:val="24"/>
              </w:rPr>
              <w:t>(</w:t>
            </w:r>
            <w:r w:rsidR="000F1F40" w:rsidRPr="2E3BF9CD">
              <w:rPr>
                <w:rFonts w:cs="Arial"/>
                <w:sz w:val="24"/>
                <w:szCs w:val="24"/>
              </w:rPr>
              <w:t>diffusions des informations</w:t>
            </w:r>
            <w:r w:rsidR="00896D1E" w:rsidRPr="2E3BF9CD">
              <w:rPr>
                <w:rFonts w:cs="Arial"/>
                <w:sz w:val="24"/>
                <w:szCs w:val="24"/>
              </w:rPr>
              <w:t xml:space="preserve"> sur les conditions spéciales ou le traitement préférentiel</w:t>
            </w:r>
            <w:r w:rsidR="00A86FDB" w:rsidRPr="2E3BF9CD">
              <w:rPr>
                <w:rFonts w:cs="Arial"/>
                <w:sz w:val="24"/>
                <w:szCs w:val="24"/>
              </w:rPr>
              <w:t xml:space="preserve"> ainsi que la sensibilisation des </w:t>
            </w:r>
            <w:r w:rsidR="1C05D479" w:rsidRPr="2E3BF9CD">
              <w:rPr>
                <w:rFonts w:cs="Arial"/>
                <w:noProof w:val="0"/>
                <w:sz w:val="24"/>
                <w:szCs w:val="24"/>
              </w:rPr>
              <w:t>prestataire</w:t>
            </w:r>
            <w:r w:rsidR="2C8FD369" w:rsidRPr="2E3BF9CD">
              <w:rPr>
                <w:rFonts w:cs="Arial"/>
                <w:noProof w:val="0"/>
                <w:sz w:val="24"/>
                <w:szCs w:val="24"/>
              </w:rPr>
              <w:t>s</w:t>
            </w:r>
            <w:r w:rsidR="00A86FDB" w:rsidRPr="2E3BF9CD">
              <w:rPr>
                <w:rFonts w:cs="Arial"/>
                <w:sz w:val="24"/>
                <w:szCs w:val="24"/>
              </w:rPr>
              <w:t xml:space="preserve"> de services et du public à l’existence et à l’utilisation de l’EDC</w:t>
            </w:r>
            <w:r w:rsidR="00896D1E" w:rsidRPr="2E3BF9CD">
              <w:rPr>
                <w:rFonts w:cs="Arial"/>
                <w:sz w:val="24"/>
                <w:szCs w:val="24"/>
              </w:rPr>
              <w:t>)</w:t>
            </w:r>
            <w:r w:rsidR="00A86FDB" w:rsidRPr="2E3BF9CD">
              <w:rPr>
                <w:rFonts w:cs="Arial"/>
                <w:sz w:val="24"/>
                <w:szCs w:val="24"/>
              </w:rPr>
              <w:t xml:space="preserve">. </w:t>
            </w:r>
            <w:r w:rsidR="00D3074B" w:rsidRPr="2E3BF9CD">
              <w:rPr>
                <w:rFonts w:cs="Arial"/>
                <w:sz w:val="24"/>
                <w:szCs w:val="24"/>
              </w:rPr>
              <w:lastRenderedPageBreak/>
              <w:t xml:space="preserve">Ces obligations </w:t>
            </w:r>
            <w:r w:rsidR="14AF7B68" w:rsidRPr="2168A98E">
              <w:rPr>
                <w:rFonts w:cs="Arial"/>
                <w:noProof w:val="0"/>
                <w:sz w:val="24"/>
                <w:szCs w:val="24"/>
              </w:rPr>
              <w:t>s</w:t>
            </w:r>
            <w:r w:rsidR="38E85A55" w:rsidRPr="2168A98E">
              <w:rPr>
                <w:rFonts w:cs="Arial"/>
                <w:noProof w:val="0"/>
                <w:sz w:val="24"/>
                <w:szCs w:val="24"/>
              </w:rPr>
              <w:t>er</w:t>
            </w:r>
            <w:r w:rsidR="14AF7B68" w:rsidRPr="2168A98E">
              <w:rPr>
                <w:rFonts w:cs="Arial"/>
                <w:noProof w:val="0"/>
                <w:sz w:val="24"/>
                <w:szCs w:val="24"/>
              </w:rPr>
              <w:t>ont</w:t>
            </w:r>
            <w:r w:rsidR="00D3074B" w:rsidRPr="2E3BF9CD">
              <w:rPr>
                <w:rFonts w:cs="Arial"/>
                <w:sz w:val="24"/>
                <w:szCs w:val="24"/>
              </w:rPr>
              <w:t xml:space="preserve"> reprises dans un accord de coopération d’exécution afin de pouvoir adapter la stratégie de communication</w:t>
            </w:r>
            <w:r w:rsidR="00CE60AF" w:rsidRPr="2E3BF9CD">
              <w:rPr>
                <w:rFonts w:cs="Arial"/>
                <w:sz w:val="24"/>
                <w:szCs w:val="24"/>
              </w:rPr>
              <w:t xml:space="preserve"> de manière plus réactive.</w:t>
            </w:r>
          </w:p>
          <w:p w14:paraId="3EBB0C47" w14:textId="1D108339" w:rsidR="00CE60AF" w:rsidRPr="0065728C" w:rsidRDefault="00CE60AF" w:rsidP="00CE05D9">
            <w:pPr>
              <w:autoSpaceDE w:val="0"/>
              <w:autoSpaceDN w:val="0"/>
              <w:adjustRightInd w:val="0"/>
              <w:jc w:val="both"/>
              <w:rPr>
                <w:rFonts w:cs="Arial"/>
                <w:noProof w:val="0"/>
                <w:sz w:val="24"/>
              </w:rPr>
            </w:pPr>
          </w:p>
        </w:tc>
        <w:tc>
          <w:tcPr>
            <w:tcW w:w="5637" w:type="dxa"/>
          </w:tcPr>
          <w:p w14:paraId="6231ED2B" w14:textId="42C94034" w:rsidR="00043A60" w:rsidRPr="00043A60" w:rsidRDefault="00043A60" w:rsidP="00043A60">
            <w:pPr>
              <w:autoSpaceDE w:val="0"/>
              <w:autoSpaceDN w:val="0"/>
              <w:adjustRightInd w:val="0"/>
              <w:jc w:val="both"/>
              <w:rPr>
                <w:rFonts w:cs="Arial"/>
                <w:sz w:val="24"/>
                <w:szCs w:val="24"/>
                <w:lang w:val="nl-BE"/>
              </w:rPr>
            </w:pPr>
            <w:r w:rsidRPr="00043A60">
              <w:rPr>
                <w:rFonts w:cs="Arial"/>
                <w:sz w:val="24"/>
                <w:szCs w:val="24"/>
                <w:lang w:val="nl-BE"/>
              </w:rPr>
              <w:lastRenderedPageBreak/>
              <w:t xml:space="preserve">Artikel 17 regelt de verplichting tot samenwerking tussen de partijen met het oog op de uitvoering van de verplichtingen vermeld in artikel 18, 1., (oprichting van een nationale website), 18, 2., en 3., (verspreiding van informatie over de bijzondere voorwaarden of de preferentiële behandeling en bewustmaking van dienstverleners en het publiek over het bestaan </w:t>
            </w:r>
            <w:r w:rsidRPr="00043A60">
              <w:rPr>
                <w:rFonts w:cs="Arial"/>
                <w:sz w:val="24"/>
                <w:szCs w:val="24"/>
                <w:lang w:val="nl-BE"/>
              </w:rPr>
              <w:lastRenderedPageBreak/>
              <w:t xml:space="preserve">en het gebruik van de EDC). Deze verplichtingen </w:t>
            </w:r>
            <w:r w:rsidR="181958AE" w:rsidRPr="2168A98E">
              <w:rPr>
                <w:rFonts w:cs="Arial"/>
                <w:noProof w:val="0"/>
                <w:sz w:val="24"/>
                <w:szCs w:val="24"/>
                <w:lang w:val="nl-BE"/>
              </w:rPr>
              <w:t>zullen worden</w:t>
            </w:r>
            <w:r w:rsidRPr="00043A60">
              <w:rPr>
                <w:rFonts w:cs="Arial"/>
                <w:sz w:val="24"/>
                <w:szCs w:val="24"/>
                <w:lang w:val="nl-BE"/>
              </w:rPr>
              <w:t xml:space="preserve"> opgenomen in een </w:t>
            </w:r>
            <w:r w:rsidR="0099798E" w:rsidRPr="2168A98E">
              <w:rPr>
                <w:rFonts w:cs="Arial"/>
                <w:sz w:val="24"/>
                <w:szCs w:val="24"/>
                <w:lang w:val="nl-BE"/>
              </w:rPr>
              <w:t>uitvoerend samenwerkingsakkoord</w:t>
            </w:r>
            <w:r w:rsidRPr="00043A60">
              <w:rPr>
                <w:rFonts w:cs="Arial"/>
                <w:sz w:val="24"/>
                <w:szCs w:val="24"/>
                <w:lang w:val="nl-BE"/>
              </w:rPr>
              <w:t xml:space="preserve"> om de communicatiestrategie op een meer reactieve manier te kunnen aanpassen.</w:t>
            </w:r>
          </w:p>
          <w:p w14:paraId="28D2E0FA" w14:textId="77777777" w:rsidR="00245E4E" w:rsidRPr="00043A60" w:rsidRDefault="00245E4E" w:rsidP="000049A9">
            <w:pPr>
              <w:autoSpaceDE w:val="0"/>
              <w:autoSpaceDN w:val="0"/>
              <w:adjustRightInd w:val="0"/>
              <w:jc w:val="both"/>
              <w:rPr>
                <w:rFonts w:cs="Arial"/>
                <w:noProof w:val="0"/>
                <w:sz w:val="24"/>
                <w:lang w:val="nl-BE"/>
              </w:rPr>
            </w:pPr>
          </w:p>
        </w:tc>
      </w:tr>
      <w:tr w:rsidR="00734EEF" w:rsidRPr="001A19F9" w14:paraId="2F93022B" w14:textId="77777777" w:rsidTr="6B617040">
        <w:trPr>
          <w:jc w:val="center"/>
        </w:trPr>
        <w:tc>
          <w:tcPr>
            <w:tcW w:w="5636" w:type="dxa"/>
          </w:tcPr>
          <w:p w14:paraId="56A94326" w14:textId="77777777" w:rsidR="00734EEF" w:rsidRDefault="003A1989" w:rsidP="00734EEF">
            <w:pPr>
              <w:autoSpaceDE w:val="0"/>
              <w:autoSpaceDN w:val="0"/>
              <w:adjustRightInd w:val="0"/>
              <w:jc w:val="center"/>
              <w:rPr>
                <w:rFonts w:cs="Arial"/>
                <w:b/>
                <w:bCs/>
                <w:noProof w:val="0"/>
                <w:sz w:val="24"/>
              </w:rPr>
            </w:pPr>
            <w:r w:rsidRPr="003A1989">
              <w:rPr>
                <w:rFonts w:cs="Arial"/>
                <w:b/>
                <w:bCs/>
                <w:noProof w:val="0"/>
                <w:sz w:val="24"/>
              </w:rPr>
              <w:lastRenderedPageBreak/>
              <w:t>Chapitre 6 – Dispositions relatives à la protection de la vie privée </w:t>
            </w:r>
          </w:p>
          <w:p w14:paraId="5EFE0263" w14:textId="0A977E73" w:rsidR="003A1989" w:rsidRDefault="003A1989" w:rsidP="00734EEF">
            <w:pPr>
              <w:autoSpaceDE w:val="0"/>
              <w:autoSpaceDN w:val="0"/>
              <w:adjustRightInd w:val="0"/>
              <w:jc w:val="center"/>
              <w:rPr>
                <w:rFonts w:cs="Arial"/>
                <w:b/>
                <w:bCs/>
                <w:noProof w:val="0"/>
                <w:sz w:val="24"/>
              </w:rPr>
            </w:pPr>
          </w:p>
        </w:tc>
        <w:tc>
          <w:tcPr>
            <w:tcW w:w="5637" w:type="dxa"/>
          </w:tcPr>
          <w:p w14:paraId="4204FAF7" w14:textId="77777777" w:rsidR="00734EEF" w:rsidRDefault="00C53B83" w:rsidP="00C53B83">
            <w:pPr>
              <w:autoSpaceDE w:val="0"/>
              <w:autoSpaceDN w:val="0"/>
              <w:adjustRightInd w:val="0"/>
              <w:jc w:val="center"/>
              <w:rPr>
                <w:rFonts w:cs="Arial"/>
                <w:noProof w:val="0"/>
                <w:sz w:val="24"/>
                <w:lang w:val="nl-BE"/>
              </w:rPr>
            </w:pPr>
            <w:r w:rsidRPr="00C53B83">
              <w:rPr>
                <w:rFonts w:cs="Arial"/>
                <w:b/>
                <w:bCs/>
                <w:noProof w:val="0"/>
                <w:sz w:val="24"/>
                <w:lang w:val="nl-BE"/>
              </w:rPr>
              <w:t xml:space="preserve">Hoofdstuk 6 – Bepalingen </w:t>
            </w:r>
            <w:proofErr w:type="gramStart"/>
            <w:r w:rsidRPr="00C53B83">
              <w:rPr>
                <w:rFonts w:cs="Arial"/>
                <w:b/>
                <w:bCs/>
                <w:noProof w:val="0"/>
                <w:sz w:val="24"/>
                <w:lang w:val="nl-BE"/>
              </w:rPr>
              <w:t>inzake</w:t>
            </w:r>
            <w:proofErr w:type="gramEnd"/>
            <w:r w:rsidRPr="00C53B83">
              <w:rPr>
                <w:rFonts w:cs="Arial"/>
                <w:b/>
                <w:bCs/>
                <w:noProof w:val="0"/>
                <w:sz w:val="24"/>
                <w:lang w:val="nl-BE"/>
              </w:rPr>
              <w:t xml:space="preserve"> de bescherming van de persoonlijke levenssfeer</w:t>
            </w:r>
          </w:p>
          <w:p w14:paraId="51AE878D" w14:textId="77777777" w:rsidR="00C53B83" w:rsidRPr="00C53B83" w:rsidRDefault="00C53B83" w:rsidP="00C53B83">
            <w:pPr>
              <w:autoSpaceDE w:val="0"/>
              <w:autoSpaceDN w:val="0"/>
              <w:adjustRightInd w:val="0"/>
              <w:jc w:val="center"/>
              <w:rPr>
                <w:rFonts w:cs="Arial"/>
                <w:noProof w:val="0"/>
                <w:sz w:val="24"/>
                <w:lang w:val="nl-BE"/>
              </w:rPr>
            </w:pPr>
          </w:p>
        </w:tc>
      </w:tr>
      <w:tr w:rsidR="003A1989" w:rsidRPr="000049A9" w14:paraId="3EA8AEEE" w14:textId="77777777" w:rsidTr="6B617040">
        <w:trPr>
          <w:jc w:val="center"/>
        </w:trPr>
        <w:tc>
          <w:tcPr>
            <w:tcW w:w="5636" w:type="dxa"/>
          </w:tcPr>
          <w:p w14:paraId="47729D8E" w14:textId="16EF2AAC" w:rsidR="00C53B83" w:rsidRDefault="003A1989" w:rsidP="00CE3E1C">
            <w:pPr>
              <w:autoSpaceDE w:val="0"/>
              <w:autoSpaceDN w:val="0"/>
              <w:adjustRightInd w:val="0"/>
              <w:jc w:val="center"/>
              <w:rPr>
                <w:rFonts w:cs="Arial"/>
                <w:b/>
                <w:bCs/>
                <w:noProof w:val="0"/>
                <w:sz w:val="24"/>
              </w:rPr>
            </w:pPr>
            <w:r>
              <w:rPr>
                <w:rFonts w:cs="Arial"/>
                <w:b/>
                <w:bCs/>
                <w:noProof w:val="0"/>
                <w:sz w:val="24"/>
              </w:rPr>
              <w:t>Art. 18.</w:t>
            </w:r>
          </w:p>
          <w:p w14:paraId="2C94036B" w14:textId="7762B1C1" w:rsidR="003A1989" w:rsidRPr="003A1989" w:rsidRDefault="003A1989" w:rsidP="00734EEF">
            <w:pPr>
              <w:autoSpaceDE w:val="0"/>
              <w:autoSpaceDN w:val="0"/>
              <w:adjustRightInd w:val="0"/>
              <w:jc w:val="center"/>
              <w:rPr>
                <w:rFonts w:cs="Arial"/>
                <w:b/>
                <w:bCs/>
                <w:noProof w:val="0"/>
                <w:sz w:val="24"/>
              </w:rPr>
            </w:pPr>
          </w:p>
        </w:tc>
        <w:tc>
          <w:tcPr>
            <w:tcW w:w="5637" w:type="dxa"/>
          </w:tcPr>
          <w:p w14:paraId="4553E5EE" w14:textId="0397867D" w:rsidR="003A1989" w:rsidRPr="00C53B83" w:rsidRDefault="00C53B83" w:rsidP="00C53B83">
            <w:pPr>
              <w:autoSpaceDE w:val="0"/>
              <w:autoSpaceDN w:val="0"/>
              <w:adjustRightInd w:val="0"/>
              <w:jc w:val="center"/>
              <w:rPr>
                <w:rFonts w:cs="Arial"/>
                <w:b/>
                <w:bCs/>
                <w:noProof w:val="0"/>
                <w:sz w:val="24"/>
              </w:rPr>
            </w:pPr>
            <w:r>
              <w:rPr>
                <w:rFonts w:cs="Arial"/>
                <w:b/>
                <w:bCs/>
                <w:noProof w:val="0"/>
                <w:sz w:val="24"/>
              </w:rPr>
              <w:t>Art. 18</w:t>
            </w:r>
          </w:p>
        </w:tc>
      </w:tr>
      <w:tr w:rsidR="00CE60AF" w:rsidRPr="001A19F9" w14:paraId="649E9543" w14:textId="77777777" w:rsidTr="6B617040">
        <w:trPr>
          <w:jc w:val="center"/>
        </w:trPr>
        <w:tc>
          <w:tcPr>
            <w:tcW w:w="5636" w:type="dxa"/>
          </w:tcPr>
          <w:p w14:paraId="1BD203B7" w14:textId="77777777" w:rsidR="00CE60AF" w:rsidRDefault="00CE60AF" w:rsidP="005932DF">
            <w:pPr>
              <w:autoSpaceDE w:val="0"/>
              <w:autoSpaceDN w:val="0"/>
              <w:adjustRightInd w:val="0"/>
              <w:jc w:val="both"/>
              <w:rPr>
                <w:rFonts w:cs="Arial"/>
                <w:noProof w:val="0"/>
                <w:sz w:val="24"/>
              </w:rPr>
            </w:pPr>
            <w:r>
              <w:rPr>
                <w:rFonts w:cs="Arial"/>
                <w:noProof w:val="0"/>
                <w:sz w:val="24"/>
              </w:rPr>
              <w:t xml:space="preserve">L’article 18 </w:t>
            </w:r>
            <w:r w:rsidR="00916D26">
              <w:rPr>
                <w:rFonts w:cs="Arial"/>
                <w:noProof w:val="0"/>
                <w:sz w:val="24"/>
              </w:rPr>
              <w:t>reprends</w:t>
            </w:r>
            <w:r>
              <w:rPr>
                <w:rFonts w:cs="Arial"/>
                <w:noProof w:val="0"/>
                <w:sz w:val="24"/>
              </w:rPr>
              <w:t xml:space="preserve"> les éléments essentiels du traitement des données à caractère personnel par </w:t>
            </w:r>
            <w:r w:rsidR="00D01436">
              <w:rPr>
                <w:rFonts w:cs="Arial"/>
                <w:noProof w:val="0"/>
                <w:sz w:val="24"/>
              </w:rPr>
              <w:t>les parties prenantes</w:t>
            </w:r>
            <w:r w:rsidR="00042E07">
              <w:rPr>
                <w:rFonts w:cs="Arial"/>
                <w:noProof w:val="0"/>
                <w:sz w:val="24"/>
              </w:rPr>
              <w:t xml:space="preserve"> (institutions compétentes, prestataires de services</w:t>
            </w:r>
            <w:r w:rsidR="00602756">
              <w:rPr>
                <w:rFonts w:cs="Arial"/>
                <w:noProof w:val="0"/>
                <w:sz w:val="24"/>
              </w:rPr>
              <w:t xml:space="preserve">, sous-traitant, Banque-carrefour de </w:t>
            </w:r>
            <w:r w:rsidR="008D2F4B">
              <w:rPr>
                <w:rFonts w:cs="Arial"/>
                <w:noProof w:val="0"/>
                <w:sz w:val="24"/>
              </w:rPr>
              <w:t>la sécurité sociale)</w:t>
            </w:r>
            <w:r w:rsidR="00D01436">
              <w:rPr>
                <w:rFonts w:cs="Arial"/>
                <w:noProof w:val="0"/>
                <w:sz w:val="24"/>
              </w:rPr>
              <w:t xml:space="preserve"> </w:t>
            </w:r>
            <w:r w:rsidR="00916D26">
              <w:rPr>
                <w:rFonts w:cs="Arial"/>
                <w:noProof w:val="0"/>
                <w:sz w:val="24"/>
              </w:rPr>
              <w:t xml:space="preserve">afin d’accomplir </w:t>
            </w:r>
            <w:r w:rsidR="00042E07">
              <w:rPr>
                <w:rFonts w:cs="Arial"/>
                <w:noProof w:val="0"/>
                <w:sz w:val="24"/>
              </w:rPr>
              <w:t xml:space="preserve">les </w:t>
            </w:r>
            <w:r w:rsidR="00D01436">
              <w:rPr>
                <w:rFonts w:cs="Arial"/>
                <w:noProof w:val="0"/>
                <w:sz w:val="24"/>
              </w:rPr>
              <w:t xml:space="preserve">obligations </w:t>
            </w:r>
            <w:r w:rsidR="005932DF">
              <w:rPr>
                <w:rFonts w:cs="Arial"/>
                <w:noProof w:val="0"/>
                <w:sz w:val="24"/>
              </w:rPr>
              <w:t>reprises dans l’accord de coopération.</w:t>
            </w:r>
            <w:r w:rsidR="00D01436">
              <w:rPr>
                <w:rFonts w:cs="Arial"/>
                <w:noProof w:val="0"/>
                <w:sz w:val="24"/>
              </w:rPr>
              <w:t xml:space="preserve"> </w:t>
            </w:r>
          </w:p>
          <w:p w14:paraId="0B0C8461" w14:textId="6415460B" w:rsidR="000B5552" w:rsidRPr="00CE60AF" w:rsidRDefault="000B5552" w:rsidP="005932DF">
            <w:pPr>
              <w:autoSpaceDE w:val="0"/>
              <w:autoSpaceDN w:val="0"/>
              <w:adjustRightInd w:val="0"/>
              <w:jc w:val="both"/>
              <w:rPr>
                <w:rFonts w:cs="Arial"/>
                <w:noProof w:val="0"/>
                <w:sz w:val="24"/>
              </w:rPr>
            </w:pPr>
          </w:p>
        </w:tc>
        <w:tc>
          <w:tcPr>
            <w:tcW w:w="5637" w:type="dxa"/>
          </w:tcPr>
          <w:p w14:paraId="66063E1A" w14:textId="7A15A94D" w:rsidR="00CE3E1C" w:rsidRPr="00CE3E1C" w:rsidRDefault="00CE3E1C" w:rsidP="00CE3E1C">
            <w:pPr>
              <w:autoSpaceDE w:val="0"/>
              <w:autoSpaceDN w:val="0"/>
              <w:adjustRightInd w:val="0"/>
              <w:jc w:val="both"/>
              <w:rPr>
                <w:rFonts w:cs="Arial"/>
                <w:sz w:val="24"/>
                <w:szCs w:val="24"/>
                <w:lang w:val="nl-BE"/>
              </w:rPr>
            </w:pPr>
            <w:r w:rsidRPr="00CE3E1C">
              <w:rPr>
                <w:rFonts w:cs="Arial"/>
                <w:sz w:val="24"/>
                <w:szCs w:val="24"/>
                <w:lang w:val="nl-BE"/>
              </w:rPr>
              <w:t xml:space="preserve">Artikel 18 bevat de essentiële elementen van de verwerking van persoonsgegevens door de betrokken partijen (bevoegde instellingen, dienstverleners, </w:t>
            </w:r>
            <w:r w:rsidRPr="2168A98E">
              <w:rPr>
                <w:rFonts w:cs="Arial"/>
                <w:sz w:val="24"/>
                <w:szCs w:val="24"/>
                <w:lang w:val="nl-BE"/>
              </w:rPr>
              <w:t>verwerkers</w:t>
            </w:r>
            <w:r w:rsidRPr="00CE3E1C">
              <w:rPr>
                <w:rFonts w:cs="Arial"/>
                <w:sz w:val="24"/>
                <w:szCs w:val="24"/>
                <w:lang w:val="nl-BE"/>
              </w:rPr>
              <w:t xml:space="preserve">, Kruispuntbank van de sociale zekerheid) om te voldoen aan de verplichtingen die zijn opgenomen in </w:t>
            </w:r>
            <w:r w:rsidR="36BA3142" w:rsidRPr="2168A98E">
              <w:rPr>
                <w:rFonts w:cs="Arial"/>
                <w:noProof w:val="0"/>
                <w:sz w:val="24"/>
                <w:szCs w:val="24"/>
                <w:lang w:val="nl-BE"/>
              </w:rPr>
              <w:t>het</w:t>
            </w:r>
            <w:r w:rsidRPr="00CE3E1C">
              <w:rPr>
                <w:rFonts w:cs="Arial"/>
                <w:sz w:val="24"/>
                <w:szCs w:val="24"/>
                <w:lang w:val="nl-BE"/>
              </w:rPr>
              <w:t xml:space="preserve"> samenwerking</w:t>
            </w:r>
            <w:r w:rsidRPr="2168A98E">
              <w:rPr>
                <w:rFonts w:cs="Arial"/>
                <w:sz w:val="24"/>
                <w:szCs w:val="24"/>
                <w:lang w:val="nl-BE"/>
              </w:rPr>
              <w:t>sakkoord</w:t>
            </w:r>
            <w:r w:rsidRPr="00CE3E1C">
              <w:rPr>
                <w:rFonts w:cs="Arial"/>
                <w:sz w:val="24"/>
                <w:szCs w:val="24"/>
                <w:lang w:val="nl-BE"/>
              </w:rPr>
              <w:t xml:space="preserve">. </w:t>
            </w:r>
          </w:p>
          <w:p w14:paraId="7A3F2C97" w14:textId="77777777" w:rsidR="00CE60AF" w:rsidRPr="00CE3E1C" w:rsidRDefault="00CE60AF" w:rsidP="000049A9">
            <w:pPr>
              <w:autoSpaceDE w:val="0"/>
              <w:autoSpaceDN w:val="0"/>
              <w:adjustRightInd w:val="0"/>
              <w:jc w:val="both"/>
              <w:rPr>
                <w:rFonts w:cs="Arial"/>
                <w:noProof w:val="0"/>
                <w:sz w:val="24"/>
                <w:lang w:val="nl-BE"/>
              </w:rPr>
            </w:pPr>
          </w:p>
        </w:tc>
      </w:tr>
      <w:tr w:rsidR="008D2F4B" w:rsidRPr="001A19F9" w14:paraId="186061B2" w14:textId="77777777" w:rsidTr="6B617040">
        <w:trPr>
          <w:jc w:val="center"/>
        </w:trPr>
        <w:tc>
          <w:tcPr>
            <w:tcW w:w="5636" w:type="dxa"/>
          </w:tcPr>
          <w:p w14:paraId="6D3EC628" w14:textId="5C690546" w:rsidR="008D2F4B" w:rsidRDefault="000B5552" w:rsidP="005932DF">
            <w:pPr>
              <w:autoSpaceDE w:val="0"/>
              <w:autoSpaceDN w:val="0"/>
              <w:adjustRightInd w:val="0"/>
              <w:jc w:val="both"/>
              <w:rPr>
                <w:rFonts w:cs="Arial"/>
                <w:sz w:val="24"/>
                <w:szCs w:val="24"/>
              </w:rPr>
            </w:pPr>
            <w:r w:rsidRPr="05F23AD0">
              <w:rPr>
                <w:rFonts w:cs="Arial"/>
                <w:sz w:val="24"/>
                <w:szCs w:val="24"/>
              </w:rPr>
              <w:t>Le paragraphe 1</w:t>
            </w:r>
            <w:r w:rsidRPr="05F23AD0">
              <w:rPr>
                <w:rFonts w:cs="Arial"/>
                <w:sz w:val="24"/>
                <w:szCs w:val="24"/>
                <w:vertAlign w:val="superscript"/>
              </w:rPr>
              <w:t>er</w:t>
            </w:r>
            <w:r w:rsidRPr="05F23AD0">
              <w:rPr>
                <w:rFonts w:cs="Arial"/>
                <w:sz w:val="24"/>
                <w:szCs w:val="24"/>
              </w:rPr>
              <w:t xml:space="preserve"> reprend la liste des responsables de traitement </w:t>
            </w:r>
            <w:r w:rsidR="005E2901" w:rsidRPr="05F23AD0">
              <w:rPr>
                <w:rFonts w:cs="Arial"/>
                <w:sz w:val="24"/>
                <w:szCs w:val="24"/>
              </w:rPr>
              <w:t xml:space="preserve">et les finalités qui leurs sont propres en vertu des </w:t>
            </w:r>
            <w:r w:rsidR="00380CF5" w:rsidRPr="05F23AD0">
              <w:rPr>
                <w:rFonts w:cs="Arial"/>
                <w:sz w:val="24"/>
                <w:szCs w:val="24"/>
              </w:rPr>
              <w:t>différents chapitres de l’accord de coopération. Le</w:t>
            </w:r>
            <w:r w:rsidR="004611B2" w:rsidRPr="05F23AD0">
              <w:rPr>
                <w:rFonts w:cs="Arial"/>
                <w:sz w:val="24"/>
                <w:szCs w:val="24"/>
              </w:rPr>
              <w:t>s</w:t>
            </w:r>
            <w:r w:rsidR="00380CF5" w:rsidRPr="05F23AD0">
              <w:rPr>
                <w:rFonts w:cs="Arial"/>
                <w:sz w:val="24"/>
                <w:szCs w:val="24"/>
              </w:rPr>
              <w:t xml:space="preserve"> paragraphe</w:t>
            </w:r>
            <w:r w:rsidR="004611B2" w:rsidRPr="05F23AD0">
              <w:rPr>
                <w:rFonts w:cs="Arial"/>
                <w:sz w:val="24"/>
                <w:szCs w:val="24"/>
              </w:rPr>
              <w:t>s</w:t>
            </w:r>
            <w:r w:rsidR="00380CF5" w:rsidRPr="05F23AD0">
              <w:rPr>
                <w:rFonts w:cs="Arial"/>
                <w:sz w:val="24"/>
                <w:szCs w:val="24"/>
              </w:rPr>
              <w:t xml:space="preserve"> 2</w:t>
            </w:r>
            <w:r w:rsidR="004611B2" w:rsidRPr="05F23AD0">
              <w:rPr>
                <w:rFonts w:cs="Arial"/>
                <w:sz w:val="24"/>
                <w:szCs w:val="24"/>
              </w:rPr>
              <w:t xml:space="preserve"> et 5</w:t>
            </w:r>
            <w:r w:rsidR="00380CF5" w:rsidRPr="05F23AD0">
              <w:rPr>
                <w:rFonts w:cs="Arial"/>
                <w:sz w:val="24"/>
                <w:szCs w:val="24"/>
              </w:rPr>
              <w:t xml:space="preserve"> repren</w:t>
            </w:r>
            <w:r w:rsidR="004611B2" w:rsidRPr="05F23AD0">
              <w:rPr>
                <w:rFonts w:cs="Arial"/>
                <w:sz w:val="24"/>
                <w:szCs w:val="24"/>
              </w:rPr>
              <w:t>nent</w:t>
            </w:r>
            <w:r w:rsidR="00380CF5" w:rsidRPr="05F23AD0">
              <w:rPr>
                <w:rFonts w:cs="Arial"/>
                <w:sz w:val="24"/>
                <w:szCs w:val="24"/>
              </w:rPr>
              <w:t xml:space="preserve"> les catégories de données qui sont traitées par responsable de traitement</w:t>
            </w:r>
            <w:r w:rsidR="004E1A0B" w:rsidRPr="05F23AD0">
              <w:rPr>
                <w:rFonts w:cs="Arial"/>
                <w:sz w:val="24"/>
                <w:szCs w:val="24"/>
              </w:rPr>
              <w:t xml:space="preserve">, ainsi que les personnes concernées, à savoir les personnes ayant obtenu une décision positive relative à la reconnaissance de handicap, ou </w:t>
            </w:r>
            <w:r w:rsidR="4743C3D5" w:rsidRPr="05F23AD0">
              <w:rPr>
                <w:rFonts w:cs="Arial"/>
                <w:noProof w:val="0"/>
                <w:sz w:val="24"/>
                <w:szCs w:val="24"/>
              </w:rPr>
              <w:t>à</w:t>
            </w:r>
            <w:r w:rsidR="004E1A0B" w:rsidRPr="05F23AD0">
              <w:rPr>
                <w:rFonts w:cs="Arial"/>
                <w:sz w:val="24"/>
                <w:szCs w:val="24"/>
              </w:rPr>
              <w:t xml:space="preserve"> l’octroi de droits à des services spécifiques en raison d’un handicap.</w:t>
            </w:r>
            <w:r w:rsidR="004E6579" w:rsidRPr="05F23AD0">
              <w:rPr>
                <w:rFonts w:cs="Arial"/>
                <w:sz w:val="24"/>
                <w:szCs w:val="24"/>
              </w:rPr>
              <w:t xml:space="preserve"> Le paragraphe 4 </w:t>
            </w:r>
            <w:r w:rsidR="00BD631B" w:rsidRPr="05F23AD0">
              <w:rPr>
                <w:rFonts w:cs="Arial"/>
                <w:sz w:val="24"/>
                <w:szCs w:val="24"/>
              </w:rPr>
              <w:t xml:space="preserve">liste les destinataires des données traitées par les institutions </w:t>
            </w:r>
            <w:r w:rsidR="006459A9" w:rsidRPr="05F23AD0">
              <w:rPr>
                <w:rFonts w:cs="Arial"/>
                <w:sz w:val="24"/>
                <w:szCs w:val="24"/>
              </w:rPr>
              <w:t xml:space="preserve">compétentes et la Banque-carrefour de la sécurité sociale, ainsi que </w:t>
            </w:r>
            <w:r w:rsidR="4357460F" w:rsidRPr="03939E6B">
              <w:rPr>
                <w:rFonts w:cs="Arial"/>
                <w:sz w:val="24"/>
                <w:szCs w:val="24"/>
              </w:rPr>
              <w:t>le</w:t>
            </w:r>
            <w:r w:rsidR="00926598" w:rsidRPr="05F23AD0">
              <w:rPr>
                <w:rFonts w:cs="Arial"/>
                <w:sz w:val="24"/>
                <w:szCs w:val="24"/>
              </w:rPr>
              <w:t xml:space="preserve"> délai de conservation</w:t>
            </w:r>
            <w:r w:rsidR="2E28A5AF" w:rsidRPr="03939E6B">
              <w:rPr>
                <w:rFonts w:cs="Arial"/>
                <w:sz w:val="24"/>
                <w:szCs w:val="24"/>
              </w:rPr>
              <w:t xml:space="preserve"> </w:t>
            </w:r>
            <w:r w:rsidR="2E28A5AF" w:rsidRPr="47EBB282">
              <w:rPr>
                <w:rFonts w:cs="Arial"/>
                <w:sz w:val="24"/>
                <w:szCs w:val="24"/>
              </w:rPr>
              <w:t>des données</w:t>
            </w:r>
            <w:r w:rsidR="00926598" w:rsidRPr="47EBB282">
              <w:rPr>
                <w:rFonts w:cs="Arial"/>
                <w:sz w:val="24"/>
                <w:szCs w:val="24"/>
              </w:rPr>
              <w:t>.</w:t>
            </w:r>
          </w:p>
          <w:p w14:paraId="237338CC" w14:textId="655F8C42" w:rsidR="00926598" w:rsidRDefault="00926598" w:rsidP="005932DF">
            <w:pPr>
              <w:autoSpaceDE w:val="0"/>
              <w:autoSpaceDN w:val="0"/>
              <w:adjustRightInd w:val="0"/>
              <w:jc w:val="both"/>
              <w:rPr>
                <w:rFonts w:cs="Arial"/>
                <w:noProof w:val="0"/>
                <w:sz w:val="24"/>
              </w:rPr>
            </w:pPr>
          </w:p>
        </w:tc>
        <w:tc>
          <w:tcPr>
            <w:tcW w:w="5637" w:type="dxa"/>
          </w:tcPr>
          <w:p w14:paraId="543C9070" w14:textId="58BE258B" w:rsidR="00FE34EF" w:rsidRPr="00FE34EF" w:rsidRDefault="00FE34EF" w:rsidP="00FE34EF">
            <w:pPr>
              <w:autoSpaceDE w:val="0"/>
              <w:autoSpaceDN w:val="0"/>
              <w:adjustRightInd w:val="0"/>
              <w:jc w:val="both"/>
              <w:rPr>
                <w:rFonts w:cs="Arial"/>
                <w:sz w:val="24"/>
                <w:szCs w:val="24"/>
                <w:lang w:val="nl-BE"/>
              </w:rPr>
            </w:pPr>
            <w:r w:rsidRPr="00FE34EF">
              <w:rPr>
                <w:rFonts w:cs="Arial"/>
                <w:sz w:val="24"/>
                <w:szCs w:val="24"/>
                <w:lang w:val="nl-BE"/>
              </w:rPr>
              <w:t xml:space="preserve">Paragraaf 1 bevat de lijst van verwerkingsverantwoordelijken en hun specifieke doeleinden overeenkomstig de verschillende hoofdstukken van de samenwerkingsovereenkomst. De paragrafen 2 en 5 bevatten de categorieën </w:t>
            </w:r>
            <w:r w:rsidR="1FDF5A73" w:rsidRPr="6E219097">
              <w:rPr>
                <w:rFonts w:cs="Arial"/>
                <w:noProof w:val="0"/>
                <w:sz w:val="24"/>
                <w:szCs w:val="24"/>
                <w:lang w:val="nl-BE"/>
              </w:rPr>
              <w:t xml:space="preserve">van </w:t>
            </w:r>
            <w:r w:rsidR="57735344" w:rsidRPr="6E219097">
              <w:rPr>
                <w:rFonts w:cs="Arial"/>
                <w:noProof w:val="0"/>
                <w:sz w:val="24"/>
                <w:szCs w:val="24"/>
                <w:lang w:val="nl-BE"/>
              </w:rPr>
              <w:t>gegevens</w:t>
            </w:r>
            <w:r w:rsidRPr="00FE34EF">
              <w:rPr>
                <w:rFonts w:cs="Arial"/>
                <w:sz w:val="24"/>
                <w:szCs w:val="24"/>
                <w:lang w:val="nl-BE"/>
              </w:rPr>
              <w:t xml:space="preserve"> die door de verwerkingsverantwoordelijke worden verwerkt, evenals de betrokken personen, namelijk personen die een positieve beslissing hebben gekregen met betrekking tot de erkenning van handicap of de toekenning van rechten op specifieke diensten </w:t>
            </w:r>
            <w:r w:rsidR="7E18DD4A" w:rsidRPr="0DA7DCC9">
              <w:rPr>
                <w:rFonts w:cs="Arial"/>
                <w:sz w:val="24"/>
                <w:szCs w:val="24"/>
                <w:lang w:val="nl-BE"/>
              </w:rPr>
              <w:t xml:space="preserve">omwille van </w:t>
            </w:r>
            <w:r w:rsidRPr="00FE34EF">
              <w:rPr>
                <w:rFonts w:cs="Arial"/>
                <w:sz w:val="24"/>
                <w:szCs w:val="24"/>
                <w:lang w:val="nl-BE"/>
              </w:rPr>
              <w:t>een handicap. Paragraaf 4 somt de ontvangers van de door de bevoegde instellingen en het Kruispuntbank van de sociale zekerheid verwerkte gegevens op, evenals de bewaartermijn van</w:t>
            </w:r>
            <w:r w:rsidR="6A88CF7B" w:rsidRPr="45374099">
              <w:rPr>
                <w:rFonts w:cs="Arial"/>
                <w:sz w:val="24"/>
                <w:szCs w:val="24"/>
                <w:lang w:val="nl-BE"/>
              </w:rPr>
              <w:t xml:space="preserve"> deze </w:t>
            </w:r>
            <w:r w:rsidR="6A88CF7B" w:rsidRPr="0C1621A9">
              <w:rPr>
                <w:rFonts w:cs="Arial"/>
                <w:sz w:val="24"/>
                <w:szCs w:val="24"/>
                <w:lang w:val="nl-BE"/>
              </w:rPr>
              <w:t>gegevens</w:t>
            </w:r>
            <w:r w:rsidRPr="0C1621A9">
              <w:rPr>
                <w:rFonts w:cs="Arial"/>
                <w:sz w:val="24"/>
                <w:szCs w:val="24"/>
                <w:lang w:val="nl-BE"/>
              </w:rPr>
              <w:t>.</w:t>
            </w:r>
          </w:p>
          <w:p w14:paraId="1656BB69" w14:textId="77777777" w:rsidR="008D2F4B" w:rsidRPr="00FE34EF" w:rsidRDefault="008D2F4B" w:rsidP="000049A9">
            <w:pPr>
              <w:autoSpaceDE w:val="0"/>
              <w:autoSpaceDN w:val="0"/>
              <w:adjustRightInd w:val="0"/>
              <w:jc w:val="both"/>
              <w:rPr>
                <w:rFonts w:cs="Arial"/>
                <w:noProof w:val="0"/>
                <w:sz w:val="24"/>
                <w:lang w:val="nl-BE"/>
              </w:rPr>
            </w:pPr>
          </w:p>
        </w:tc>
      </w:tr>
      <w:tr w:rsidR="00A46F8F" w:rsidRPr="001A19F9" w14:paraId="2AF68D02" w14:textId="77777777" w:rsidTr="6B617040">
        <w:trPr>
          <w:jc w:val="center"/>
        </w:trPr>
        <w:tc>
          <w:tcPr>
            <w:tcW w:w="5636" w:type="dxa"/>
          </w:tcPr>
          <w:p w14:paraId="26320BBD" w14:textId="6EF538E2" w:rsidR="00A46F8F" w:rsidRDefault="00F31E1F" w:rsidP="005932DF">
            <w:pPr>
              <w:autoSpaceDE w:val="0"/>
              <w:autoSpaceDN w:val="0"/>
              <w:adjustRightInd w:val="0"/>
              <w:jc w:val="both"/>
              <w:rPr>
                <w:rFonts w:cs="Arial"/>
                <w:sz w:val="24"/>
                <w:szCs w:val="24"/>
              </w:rPr>
            </w:pPr>
            <w:r>
              <w:rPr>
                <w:rFonts w:cs="Arial"/>
                <w:sz w:val="24"/>
                <w:szCs w:val="24"/>
              </w:rPr>
              <w:t xml:space="preserve">Les données traitées par les institutions belges compétentes sont intialement traitées dans le cadre de leurs missions légales en vertu desquelles elles octroient reconnaissance du statut de handicap </w:t>
            </w:r>
            <w:r w:rsidR="00255C5B">
              <w:rPr>
                <w:rFonts w:cs="Arial"/>
                <w:sz w:val="24"/>
                <w:szCs w:val="24"/>
              </w:rPr>
              <w:t>et/</w:t>
            </w:r>
            <w:r>
              <w:rPr>
                <w:rFonts w:cs="Arial"/>
                <w:sz w:val="24"/>
                <w:szCs w:val="24"/>
              </w:rPr>
              <w:t>ou des droits à des services en raison d’un handicap. Ces données sont donc traitée</w:t>
            </w:r>
            <w:r w:rsidR="004F208A">
              <w:rPr>
                <w:rFonts w:cs="Arial"/>
                <w:sz w:val="24"/>
                <w:szCs w:val="24"/>
              </w:rPr>
              <w:t xml:space="preserve">s </w:t>
            </w:r>
            <w:r w:rsidR="00AC0E7C">
              <w:rPr>
                <w:rFonts w:cs="Arial"/>
                <w:sz w:val="24"/>
                <w:szCs w:val="24"/>
              </w:rPr>
              <w:t xml:space="preserve">ultérieurement </w:t>
            </w:r>
            <w:r w:rsidR="002240B2">
              <w:rPr>
                <w:rFonts w:cs="Arial"/>
                <w:sz w:val="24"/>
                <w:szCs w:val="24"/>
              </w:rPr>
              <w:t xml:space="preserve">dans le cadre de l’octroi </w:t>
            </w:r>
            <w:r w:rsidR="006331CC">
              <w:rPr>
                <w:rFonts w:cs="Arial"/>
                <w:sz w:val="24"/>
                <w:szCs w:val="24"/>
              </w:rPr>
              <w:t xml:space="preserve">de l’EDC pour autant que la personne </w:t>
            </w:r>
            <w:r w:rsidR="001E370B">
              <w:rPr>
                <w:rFonts w:cs="Arial"/>
                <w:sz w:val="24"/>
                <w:szCs w:val="24"/>
              </w:rPr>
              <w:t xml:space="preserve">concernée n’ait pas refusé </w:t>
            </w:r>
            <w:r w:rsidR="00BA2BDF">
              <w:rPr>
                <w:rFonts w:cs="Arial"/>
                <w:sz w:val="24"/>
                <w:szCs w:val="24"/>
              </w:rPr>
              <w:t xml:space="preserve">l’EDC. </w:t>
            </w:r>
            <w:r w:rsidR="0044436E">
              <w:rPr>
                <w:rFonts w:cs="Arial"/>
                <w:sz w:val="24"/>
                <w:szCs w:val="24"/>
              </w:rPr>
              <w:t>L’article 19 constitue donc la base de liciété pour ce traitement ultérieur.</w:t>
            </w:r>
            <w:r w:rsidR="0033281B">
              <w:rPr>
                <w:rFonts w:cs="Arial"/>
                <w:sz w:val="24"/>
                <w:szCs w:val="24"/>
              </w:rPr>
              <w:t xml:space="preserve"> </w:t>
            </w:r>
            <w:r w:rsidR="00D60BD0">
              <w:rPr>
                <w:rFonts w:cs="Arial"/>
                <w:sz w:val="24"/>
                <w:szCs w:val="24"/>
              </w:rPr>
              <w:t xml:space="preserve">La Banque-carrefour de sécurité sociale est chargée de gérer le fichier des cartes, elle se doit donc également de traiter </w:t>
            </w:r>
            <w:r w:rsidR="00D60BD0">
              <w:rPr>
                <w:rFonts w:cs="Arial"/>
                <w:sz w:val="24"/>
                <w:szCs w:val="24"/>
              </w:rPr>
              <w:lastRenderedPageBreak/>
              <w:t>les mêmes données</w:t>
            </w:r>
            <w:r w:rsidR="00D3438F">
              <w:rPr>
                <w:rFonts w:cs="Arial"/>
                <w:sz w:val="24"/>
                <w:szCs w:val="24"/>
              </w:rPr>
              <w:t>, hormis les donnée</w:t>
            </w:r>
            <w:r w:rsidR="00F33DD9">
              <w:rPr>
                <w:rFonts w:cs="Arial"/>
                <w:sz w:val="24"/>
                <w:szCs w:val="24"/>
              </w:rPr>
              <w:t xml:space="preserve">s </w:t>
            </w:r>
            <w:r w:rsidR="008235C9">
              <w:rPr>
                <w:rFonts w:cs="Arial"/>
                <w:sz w:val="24"/>
                <w:szCs w:val="24"/>
              </w:rPr>
              <w:t>de la santé des personnes concernées qui sont traité</w:t>
            </w:r>
            <w:r w:rsidR="00255C5B">
              <w:rPr>
                <w:rFonts w:cs="Arial"/>
                <w:sz w:val="24"/>
                <w:szCs w:val="24"/>
              </w:rPr>
              <w:t>es dans le cadre des décisions de reconnaissance de handicap et/ou d’octroi de droits à des services en raison d’un handicap.</w:t>
            </w:r>
            <w:r w:rsidR="002B0479">
              <w:rPr>
                <w:rFonts w:cs="Arial"/>
                <w:sz w:val="24"/>
                <w:szCs w:val="24"/>
              </w:rPr>
              <w:t xml:space="preserve"> </w:t>
            </w:r>
            <w:r w:rsidR="007A684C">
              <w:rPr>
                <w:rFonts w:cs="Arial"/>
                <w:sz w:val="24"/>
                <w:szCs w:val="24"/>
              </w:rPr>
              <w:t>Un identifiant unique sera également attribué à l’EDC</w:t>
            </w:r>
            <w:r w:rsidR="00A97ED4">
              <w:rPr>
                <w:rFonts w:cs="Arial"/>
                <w:sz w:val="24"/>
                <w:szCs w:val="24"/>
              </w:rPr>
              <w:t xml:space="preserve"> et sera traité par la Banque-carrefour de la sécurité sociale.</w:t>
            </w:r>
            <w:r w:rsidR="00DA3AFD">
              <w:rPr>
                <w:rFonts w:cs="Arial"/>
                <w:sz w:val="24"/>
                <w:szCs w:val="24"/>
              </w:rPr>
              <w:t xml:space="preserve"> Ces données seront transmises au sous-traitant chargé de délivrer l’EDC en format physique aux bénéficiaires.</w:t>
            </w:r>
          </w:p>
          <w:p w14:paraId="695DD8CF" w14:textId="732FB994" w:rsidR="0044436E" w:rsidRPr="05F23AD0" w:rsidRDefault="0044436E" w:rsidP="005932DF">
            <w:pPr>
              <w:autoSpaceDE w:val="0"/>
              <w:autoSpaceDN w:val="0"/>
              <w:adjustRightInd w:val="0"/>
              <w:jc w:val="both"/>
              <w:rPr>
                <w:rFonts w:cs="Arial"/>
                <w:sz w:val="24"/>
                <w:szCs w:val="24"/>
              </w:rPr>
            </w:pPr>
          </w:p>
        </w:tc>
        <w:tc>
          <w:tcPr>
            <w:tcW w:w="5637" w:type="dxa"/>
          </w:tcPr>
          <w:p w14:paraId="73584438" w14:textId="2248B9D8" w:rsidR="00C41BA3" w:rsidRPr="00C41BA3" w:rsidRDefault="00C41BA3" w:rsidP="00B21E62">
            <w:pPr>
              <w:spacing w:line="259" w:lineRule="auto"/>
              <w:jc w:val="both"/>
              <w:rPr>
                <w:rFonts w:cs="Arial"/>
                <w:sz w:val="24"/>
                <w:szCs w:val="24"/>
                <w:lang w:val="nl-BE"/>
              </w:rPr>
            </w:pPr>
            <w:r w:rsidRPr="00C41BA3">
              <w:rPr>
                <w:rFonts w:cs="Arial"/>
                <w:sz w:val="24"/>
                <w:szCs w:val="24"/>
                <w:lang w:val="nl-BE"/>
              </w:rPr>
              <w:lastRenderedPageBreak/>
              <w:t xml:space="preserve">De gegevens die door de bevoegde Belgische instellingen worden verwerkt, worden in eerste instantie verwerkt in het kader van hun wettelijke taken op grond waarvan zij de erkenning van de handicapstatus en/of rechten op diensten </w:t>
            </w:r>
            <w:r w:rsidR="77C313D9" w:rsidRPr="5084CE5E">
              <w:rPr>
                <w:rFonts w:cs="Arial"/>
                <w:noProof w:val="0"/>
                <w:sz w:val="24"/>
                <w:szCs w:val="24"/>
                <w:lang w:val="nl-BE"/>
              </w:rPr>
              <w:t>omwille van</w:t>
            </w:r>
            <w:r w:rsidRPr="00C41BA3">
              <w:rPr>
                <w:rFonts w:cs="Arial"/>
                <w:sz w:val="24"/>
                <w:szCs w:val="24"/>
                <w:lang w:val="nl-BE"/>
              </w:rPr>
              <w:t xml:space="preserve"> een handicap toekennen. Deze gegevens worden vervolgens verder verwerkt in het kader van de toekenning van de EDC, voor zover de betrokkene de EDC niet heeft geweigerd. Artikel 19 vormt dus de rechtsgrondslag voor deze verdere verwerking. De Kruispuntbank van de sociale zekerheid is </w:t>
            </w:r>
            <w:r w:rsidRPr="00C41BA3">
              <w:rPr>
                <w:rFonts w:cs="Arial"/>
                <w:sz w:val="24"/>
                <w:szCs w:val="24"/>
                <w:lang w:val="nl-BE"/>
              </w:rPr>
              <w:lastRenderedPageBreak/>
              <w:t xml:space="preserve">belast met het beheer van het </w:t>
            </w:r>
            <w:r w:rsidRPr="7BCF5F9F">
              <w:rPr>
                <w:rFonts w:cs="Arial"/>
                <w:noProof w:val="0"/>
                <w:sz w:val="24"/>
                <w:szCs w:val="24"/>
                <w:lang w:val="nl-BE"/>
              </w:rPr>
              <w:t>kaart</w:t>
            </w:r>
            <w:r w:rsidR="277B9EAB" w:rsidRPr="7BCF5F9F">
              <w:rPr>
                <w:rFonts w:cs="Arial"/>
                <w:noProof w:val="0"/>
                <w:sz w:val="24"/>
                <w:szCs w:val="24"/>
                <w:lang w:val="nl-BE"/>
              </w:rPr>
              <w:t>en</w:t>
            </w:r>
            <w:r w:rsidR="6E3CEF59" w:rsidRPr="7BCF5F9F">
              <w:rPr>
                <w:rFonts w:cs="Arial"/>
                <w:noProof w:val="0"/>
                <w:sz w:val="24"/>
                <w:szCs w:val="24"/>
                <w:lang w:val="nl-BE"/>
              </w:rPr>
              <w:t>bestand</w:t>
            </w:r>
            <w:r w:rsidRPr="00C41BA3">
              <w:rPr>
                <w:rFonts w:cs="Arial"/>
                <w:sz w:val="24"/>
                <w:szCs w:val="24"/>
                <w:lang w:val="nl-BE"/>
              </w:rPr>
              <w:t xml:space="preserve"> en moet dus ook dezelfde gegevens verwerken, met uitzondering van de gezondheidsgegevens van de betrokken personen die worden verwerkt in het kader van beslissingen tot erkenning van handicap en/of toekenning van rechten op diensten wegens een handicap. Er wordt ook een unieke identificatiecode toegekend aan de EDC, die wordt verwerkt door de Kruispuntbank van de sociale zekerheid. Deze gegevens worden doorgegeven aan de onderaannemer die belast is met de afgifte van de EDC in fysieke vorm aan de begunstigden.</w:t>
            </w:r>
          </w:p>
          <w:p w14:paraId="5053692C" w14:textId="77777777" w:rsidR="00A46F8F" w:rsidRPr="00C41BA3" w:rsidRDefault="00A46F8F" w:rsidP="000049A9">
            <w:pPr>
              <w:autoSpaceDE w:val="0"/>
              <w:autoSpaceDN w:val="0"/>
              <w:adjustRightInd w:val="0"/>
              <w:jc w:val="both"/>
              <w:rPr>
                <w:rFonts w:cs="Arial"/>
                <w:noProof w:val="0"/>
                <w:sz w:val="24"/>
                <w:lang w:val="nl-BE"/>
              </w:rPr>
            </w:pPr>
          </w:p>
        </w:tc>
      </w:tr>
      <w:tr w:rsidR="0044436E" w:rsidRPr="009C1BF2" w14:paraId="381EC5F0" w14:textId="77777777" w:rsidTr="6B617040">
        <w:trPr>
          <w:jc w:val="center"/>
        </w:trPr>
        <w:tc>
          <w:tcPr>
            <w:tcW w:w="5636" w:type="dxa"/>
          </w:tcPr>
          <w:p w14:paraId="3CF4427E" w14:textId="485857FF" w:rsidR="0044436E" w:rsidRDefault="00255C5B" w:rsidP="005932DF">
            <w:pPr>
              <w:autoSpaceDE w:val="0"/>
              <w:autoSpaceDN w:val="0"/>
              <w:adjustRightInd w:val="0"/>
              <w:jc w:val="both"/>
              <w:rPr>
                <w:rFonts w:cs="Arial"/>
                <w:sz w:val="24"/>
                <w:szCs w:val="24"/>
              </w:rPr>
            </w:pPr>
            <w:r>
              <w:rPr>
                <w:rFonts w:cs="Arial"/>
                <w:sz w:val="24"/>
                <w:szCs w:val="24"/>
              </w:rPr>
              <w:lastRenderedPageBreak/>
              <w:t>Par ailleurs, é</w:t>
            </w:r>
            <w:r w:rsidR="0044436E">
              <w:rPr>
                <w:rFonts w:cs="Arial"/>
                <w:sz w:val="24"/>
                <w:szCs w:val="24"/>
              </w:rPr>
              <w:t xml:space="preserve">tant donné que les institutions </w:t>
            </w:r>
            <w:r w:rsidR="00EA56C7">
              <w:rPr>
                <w:rFonts w:cs="Arial"/>
                <w:sz w:val="24"/>
                <w:szCs w:val="24"/>
              </w:rPr>
              <w:t xml:space="preserve">belges compétentes ne traitent pas </w:t>
            </w:r>
            <w:r w:rsidR="00B84CBD">
              <w:rPr>
                <w:rFonts w:cs="Arial"/>
                <w:sz w:val="24"/>
                <w:szCs w:val="24"/>
              </w:rPr>
              <w:t xml:space="preserve">les photos </w:t>
            </w:r>
            <w:r w:rsidR="1AC17421" w:rsidRPr="37A51C5A">
              <w:rPr>
                <w:rFonts w:cs="Arial"/>
                <w:sz w:val="24"/>
                <w:szCs w:val="24"/>
              </w:rPr>
              <w:t>d’identité</w:t>
            </w:r>
            <w:r w:rsidR="00B84CBD" w:rsidRPr="37A51C5A">
              <w:rPr>
                <w:rFonts w:cs="Arial"/>
                <w:sz w:val="24"/>
                <w:szCs w:val="24"/>
              </w:rPr>
              <w:t xml:space="preserve"> </w:t>
            </w:r>
            <w:r w:rsidR="00B84CBD">
              <w:rPr>
                <w:rFonts w:cs="Arial"/>
                <w:sz w:val="24"/>
                <w:szCs w:val="24"/>
              </w:rPr>
              <w:t>de</w:t>
            </w:r>
            <w:r w:rsidR="00004263">
              <w:rPr>
                <w:rFonts w:cs="Arial"/>
                <w:sz w:val="24"/>
                <w:szCs w:val="24"/>
              </w:rPr>
              <w:t>s personnes concernées dans le cadre de leurs missions légales</w:t>
            </w:r>
            <w:r>
              <w:rPr>
                <w:rFonts w:cs="Arial"/>
                <w:sz w:val="24"/>
                <w:szCs w:val="24"/>
              </w:rPr>
              <w:t xml:space="preserve">, alors qu’une photo </w:t>
            </w:r>
            <w:r w:rsidR="64252474" w:rsidRPr="75785300">
              <w:rPr>
                <w:rFonts w:cs="Arial"/>
                <w:sz w:val="24"/>
                <w:szCs w:val="24"/>
              </w:rPr>
              <w:t xml:space="preserve">d’identité </w:t>
            </w:r>
            <w:r w:rsidRPr="75785300">
              <w:rPr>
                <w:rFonts w:cs="Arial"/>
                <w:sz w:val="24"/>
                <w:szCs w:val="24"/>
              </w:rPr>
              <w:t>se</w:t>
            </w:r>
            <w:r>
              <w:rPr>
                <w:rFonts w:cs="Arial"/>
                <w:sz w:val="24"/>
                <w:szCs w:val="24"/>
              </w:rPr>
              <w:t xml:space="preserve"> doit d’être apposée </w:t>
            </w:r>
            <w:r w:rsidR="00D42D10">
              <w:rPr>
                <w:rFonts w:cs="Arial"/>
                <w:sz w:val="24"/>
                <w:szCs w:val="24"/>
              </w:rPr>
              <w:t>sur l’EDC</w:t>
            </w:r>
            <w:r w:rsidR="002F5CFE">
              <w:rPr>
                <w:rFonts w:cs="Arial"/>
                <w:sz w:val="24"/>
                <w:szCs w:val="24"/>
              </w:rPr>
              <w:t>, la Banque-carrefour se charge de la collecte de cette donnée auprès d</w:t>
            </w:r>
            <w:r w:rsidR="00514175">
              <w:rPr>
                <w:rFonts w:cs="Arial"/>
                <w:sz w:val="24"/>
                <w:szCs w:val="24"/>
              </w:rPr>
              <w:t>u registre des cartes d’identi</w:t>
            </w:r>
            <w:r w:rsidR="00371DF5">
              <w:rPr>
                <w:rFonts w:cs="Arial"/>
                <w:sz w:val="24"/>
                <w:szCs w:val="24"/>
              </w:rPr>
              <w:t>té.</w:t>
            </w:r>
            <w:r w:rsidR="00007FAD">
              <w:rPr>
                <w:rFonts w:cs="Arial"/>
                <w:sz w:val="24"/>
                <w:szCs w:val="24"/>
              </w:rPr>
              <w:t xml:space="preserve"> La photo</w:t>
            </w:r>
            <w:r w:rsidR="4DF180C8" w:rsidRPr="49DD1F19">
              <w:rPr>
                <w:rFonts w:cs="Arial"/>
                <w:sz w:val="24"/>
                <w:szCs w:val="24"/>
              </w:rPr>
              <w:t xml:space="preserve"> d’identité</w:t>
            </w:r>
            <w:r w:rsidR="00007FAD">
              <w:rPr>
                <w:rFonts w:cs="Arial"/>
                <w:sz w:val="24"/>
                <w:szCs w:val="24"/>
              </w:rPr>
              <w:t xml:space="preserve"> sera également transmise au sous-traitant.</w:t>
            </w:r>
          </w:p>
          <w:p w14:paraId="48B30197" w14:textId="70CE4C95" w:rsidR="00007FAD" w:rsidRDefault="00007FAD" w:rsidP="005932DF">
            <w:pPr>
              <w:autoSpaceDE w:val="0"/>
              <w:autoSpaceDN w:val="0"/>
              <w:adjustRightInd w:val="0"/>
              <w:jc w:val="both"/>
              <w:rPr>
                <w:rFonts w:cs="Arial"/>
                <w:sz w:val="24"/>
                <w:szCs w:val="24"/>
              </w:rPr>
            </w:pPr>
          </w:p>
        </w:tc>
        <w:tc>
          <w:tcPr>
            <w:tcW w:w="5637" w:type="dxa"/>
          </w:tcPr>
          <w:p w14:paraId="1650E2F0" w14:textId="62EB4AB8" w:rsidR="0044436E" w:rsidRPr="00B21E62" w:rsidRDefault="00465F4E" w:rsidP="000049A9">
            <w:pPr>
              <w:autoSpaceDE w:val="0"/>
              <w:autoSpaceDN w:val="0"/>
              <w:adjustRightInd w:val="0"/>
              <w:jc w:val="both"/>
              <w:rPr>
                <w:rFonts w:cs="Arial"/>
                <w:noProof w:val="0"/>
                <w:sz w:val="24"/>
                <w:lang w:val="nl-BE"/>
              </w:rPr>
            </w:pPr>
            <w:r w:rsidRPr="50E99AA6">
              <w:rPr>
                <w:rFonts w:cs="Arial"/>
                <w:sz w:val="24"/>
                <w:szCs w:val="24"/>
                <w:lang w:val="nl-BE"/>
              </w:rPr>
              <w:t xml:space="preserve">Aangezien de bevoegde Belgische instellingen in het kader van hun wettelijke taken geen </w:t>
            </w:r>
            <w:r w:rsidR="7216D117" w:rsidRPr="50E99AA6">
              <w:rPr>
                <w:rFonts w:cs="Arial"/>
                <w:noProof w:val="0"/>
                <w:sz w:val="24"/>
                <w:szCs w:val="24"/>
                <w:lang w:val="nl-BE"/>
              </w:rPr>
              <w:t>pas</w:t>
            </w:r>
            <w:r w:rsidRPr="50E99AA6">
              <w:rPr>
                <w:rFonts w:cs="Arial"/>
                <w:noProof w:val="0"/>
                <w:sz w:val="24"/>
                <w:szCs w:val="24"/>
                <w:lang w:val="nl-BE"/>
              </w:rPr>
              <w:t>foto's</w:t>
            </w:r>
            <w:r w:rsidRPr="50E99AA6">
              <w:rPr>
                <w:rFonts w:cs="Arial"/>
                <w:sz w:val="24"/>
                <w:szCs w:val="24"/>
                <w:lang w:val="nl-BE"/>
              </w:rPr>
              <w:t xml:space="preserve"> van de betrokken personen verwerken, terwijl er wel een </w:t>
            </w:r>
            <w:r w:rsidR="19450396" w:rsidRPr="50E99AA6">
              <w:rPr>
                <w:rFonts w:cs="Arial"/>
                <w:noProof w:val="0"/>
                <w:sz w:val="24"/>
                <w:szCs w:val="24"/>
                <w:lang w:val="nl-BE"/>
              </w:rPr>
              <w:t>pas</w:t>
            </w:r>
            <w:r w:rsidRPr="50E99AA6">
              <w:rPr>
                <w:rFonts w:cs="Arial"/>
                <w:noProof w:val="0"/>
                <w:sz w:val="24"/>
                <w:szCs w:val="24"/>
                <w:lang w:val="nl-BE"/>
              </w:rPr>
              <w:t>foto</w:t>
            </w:r>
            <w:r w:rsidRPr="50E99AA6">
              <w:rPr>
                <w:rFonts w:cs="Arial"/>
                <w:sz w:val="24"/>
                <w:szCs w:val="24"/>
                <w:lang w:val="nl-BE"/>
              </w:rPr>
              <w:t xml:space="preserve"> op de EDC moet worden aangebracht, zorgt de Kruispuntbank voor het verzamelen van deze gegevens uit het identiteitskaartregister. </w:t>
            </w:r>
            <w:r w:rsidRPr="50E99AA6">
              <w:rPr>
                <w:rFonts w:cs="Arial"/>
                <w:noProof w:val="0"/>
                <w:sz w:val="24"/>
                <w:szCs w:val="24"/>
              </w:rPr>
              <w:t xml:space="preserve">De </w:t>
            </w:r>
            <w:proofErr w:type="spellStart"/>
            <w:r w:rsidR="22612CEB" w:rsidRPr="50E99AA6">
              <w:rPr>
                <w:rFonts w:cs="Arial"/>
                <w:noProof w:val="0"/>
                <w:sz w:val="24"/>
                <w:szCs w:val="24"/>
              </w:rPr>
              <w:t>pas</w:t>
            </w:r>
            <w:r w:rsidRPr="50E99AA6">
              <w:rPr>
                <w:rFonts w:cs="Arial"/>
                <w:noProof w:val="0"/>
                <w:sz w:val="24"/>
                <w:szCs w:val="24"/>
              </w:rPr>
              <w:t>foto</w:t>
            </w:r>
            <w:proofErr w:type="spellEnd"/>
            <w:r w:rsidRPr="50E99AA6">
              <w:rPr>
                <w:rFonts w:cs="Arial"/>
                <w:sz w:val="24"/>
                <w:szCs w:val="24"/>
              </w:rPr>
              <w:t xml:space="preserve"> wordt ook doorgegeven aan de onderaannemer.</w:t>
            </w:r>
          </w:p>
        </w:tc>
      </w:tr>
      <w:tr w:rsidR="00007FAD" w:rsidRPr="001A19F9" w14:paraId="67DA2883" w14:textId="77777777" w:rsidTr="6B617040">
        <w:trPr>
          <w:jc w:val="center"/>
        </w:trPr>
        <w:tc>
          <w:tcPr>
            <w:tcW w:w="5636" w:type="dxa"/>
          </w:tcPr>
          <w:p w14:paraId="2C4B6E07" w14:textId="77777777" w:rsidR="00007FAD" w:rsidRDefault="00007FAD" w:rsidP="005932DF">
            <w:pPr>
              <w:autoSpaceDE w:val="0"/>
              <w:autoSpaceDN w:val="0"/>
              <w:adjustRightInd w:val="0"/>
              <w:jc w:val="both"/>
              <w:rPr>
                <w:rFonts w:cs="Arial"/>
                <w:sz w:val="24"/>
                <w:szCs w:val="24"/>
              </w:rPr>
            </w:pPr>
            <w:r>
              <w:rPr>
                <w:rFonts w:cs="Arial"/>
                <w:sz w:val="24"/>
                <w:szCs w:val="24"/>
              </w:rPr>
              <w:t>Les prestataires de services ne traitent les données qui apparaissent sur l’EDC en version physique et numérique que pour vérifier le droit à l’égalité d’accès, conformément à l’article</w:t>
            </w:r>
            <w:r w:rsidR="00263C3A">
              <w:rPr>
                <w:rFonts w:cs="Arial"/>
                <w:sz w:val="24"/>
                <w:szCs w:val="24"/>
              </w:rPr>
              <w:t xml:space="preserve"> 4 de l’accord de coopération. </w:t>
            </w:r>
            <w:r w:rsidR="009D4BA5">
              <w:rPr>
                <w:rFonts w:cs="Arial"/>
                <w:sz w:val="24"/>
                <w:szCs w:val="24"/>
              </w:rPr>
              <w:t>Ces données ne peuvent être conservées au-delà de l’accomplissement de cette finalité.</w:t>
            </w:r>
          </w:p>
          <w:p w14:paraId="1E9F5C90" w14:textId="67D2CB20" w:rsidR="009D4BA5" w:rsidRDefault="009D4BA5" w:rsidP="005932DF">
            <w:pPr>
              <w:autoSpaceDE w:val="0"/>
              <w:autoSpaceDN w:val="0"/>
              <w:adjustRightInd w:val="0"/>
              <w:jc w:val="both"/>
              <w:rPr>
                <w:rFonts w:cs="Arial"/>
                <w:sz w:val="24"/>
                <w:szCs w:val="24"/>
              </w:rPr>
            </w:pPr>
          </w:p>
        </w:tc>
        <w:tc>
          <w:tcPr>
            <w:tcW w:w="5637" w:type="dxa"/>
          </w:tcPr>
          <w:p w14:paraId="505822D7" w14:textId="16DCFA46" w:rsidR="00B3576A" w:rsidRPr="00B3576A" w:rsidRDefault="00B3576A" w:rsidP="00B3576A">
            <w:pPr>
              <w:autoSpaceDE w:val="0"/>
              <w:autoSpaceDN w:val="0"/>
              <w:adjustRightInd w:val="0"/>
              <w:jc w:val="both"/>
              <w:rPr>
                <w:rFonts w:cs="Arial"/>
                <w:noProof w:val="0"/>
                <w:sz w:val="24"/>
                <w:lang w:val="nl-BE"/>
              </w:rPr>
            </w:pPr>
            <w:r w:rsidRPr="00B3576A">
              <w:rPr>
                <w:rFonts w:cs="Arial"/>
                <w:noProof w:val="0"/>
                <w:sz w:val="24"/>
                <w:lang w:val="nl-BE"/>
              </w:rPr>
              <w:t xml:space="preserve">De dienstverleners verwerken de gegevens die op de fysieke en digitale EDC staan alleen om het recht op gelijke toegang te controleren, overeenkomstig artikel 4 van </w:t>
            </w:r>
            <w:proofErr w:type="gramStart"/>
            <w:r w:rsidRPr="00B3576A">
              <w:rPr>
                <w:rFonts w:cs="Arial"/>
                <w:noProof w:val="0"/>
                <w:sz w:val="24"/>
                <w:lang w:val="nl-BE"/>
              </w:rPr>
              <w:t>de samenwerking</w:t>
            </w:r>
            <w:r>
              <w:rPr>
                <w:rFonts w:cs="Arial"/>
                <w:noProof w:val="0"/>
                <w:sz w:val="24"/>
                <w:lang w:val="nl-BE"/>
              </w:rPr>
              <w:t>sakkoord</w:t>
            </w:r>
            <w:proofErr w:type="gramEnd"/>
            <w:r w:rsidRPr="00B3576A">
              <w:rPr>
                <w:rFonts w:cs="Arial"/>
                <w:noProof w:val="0"/>
                <w:sz w:val="24"/>
                <w:lang w:val="nl-BE"/>
              </w:rPr>
              <w:t>. Deze gegevens mogen niet langer worden bewaard dan nodig is voor het bereiken van dit doel.</w:t>
            </w:r>
          </w:p>
          <w:p w14:paraId="62AED2CF" w14:textId="77777777" w:rsidR="00007FAD" w:rsidRPr="00B3576A" w:rsidRDefault="00007FAD" w:rsidP="000049A9">
            <w:pPr>
              <w:autoSpaceDE w:val="0"/>
              <w:autoSpaceDN w:val="0"/>
              <w:adjustRightInd w:val="0"/>
              <w:jc w:val="both"/>
              <w:rPr>
                <w:rFonts w:cs="Arial"/>
                <w:noProof w:val="0"/>
                <w:sz w:val="24"/>
                <w:lang w:val="nl-BE"/>
              </w:rPr>
            </w:pPr>
          </w:p>
        </w:tc>
      </w:tr>
      <w:tr w:rsidR="008B0868" w:rsidRPr="000049A9" w14:paraId="51ED6609" w14:textId="77777777" w:rsidTr="6B617040">
        <w:trPr>
          <w:jc w:val="center"/>
        </w:trPr>
        <w:tc>
          <w:tcPr>
            <w:tcW w:w="5636" w:type="dxa"/>
          </w:tcPr>
          <w:p w14:paraId="1A9C340F" w14:textId="6F0F5BDE" w:rsidR="008B0868" w:rsidRDefault="008B0868" w:rsidP="008B0868">
            <w:pPr>
              <w:autoSpaceDE w:val="0"/>
              <w:autoSpaceDN w:val="0"/>
              <w:adjustRightInd w:val="0"/>
              <w:jc w:val="center"/>
              <w:rPr>
                <w:rFonts w:cs="Arial"/>
                <w:b/>
                <w:bCs/>
                <w:noProof w:val="0"/>
                <w:sz w:val="24"/>
              </w:rPr>
            </w:pPr>
            <w:r>
              <w:rPr>
                <w:rFonts w:cs="Arial"/>
                <w:b/>
                <w:bCs/>
                <w:noProof w:val="0"/>
                <w:sz w:val="24"/>
              </w:rPr>
              <w:t>Art. 19</w:t>
            </w:r>
          </w:p>
          <w:p w14:paraId="68602E4B" w14:textId="1A70359D" w:rsidR="003948C3" w:rsidRPr="008B0868" w:rsidRDefault="003948C3" w:rsidP="008B0868">
            <w:pPr>
              <w:autoSpaceDE w:val="0"/>
              <w:autoSpaceDN w:val="0"/>
              <w:adjustRightInd w:val="0"/>
              <w:jc w:val="center"/>
              <w:rPr>
                <w:rFonts w:cs="Arial"/>
                <w:b/>
                <w:bCs/>
                <w:noProof w:val="0"/>
                <w:sz w:val="24"/>
              </w:rPr>
            </w:pPr>
          </w:p>
        </w:tc>
        <w:tc>
          <w:tcPr>
            <w:tcW w:w="5637" w:type="dxa"/>
          </w:tcPr>
          <w:p w14:paraId="6F61E322" w14:textId="134F94E2" w:rsidR="00D16575" w:rsidRPr="00D16575" w:rsidRDefault="00D16575" w:rsidP="00D16575">
            <w:pPr>
              <w:autoSpaceDE w:val="0"/>
              <w:autoSpaceDN w:val="0"/>
              <w:adjustRightInd w:val="0"/>
              <w:jc w:val="center"/>
              <w:rPr>
                <w:rFonts w:cs="Arial"/>
                <w:b/>
                <w:bCs/>
                <w:noProof w:val="0"/>
                <w:sz w:val="24"/>
              </w:rPr>
            </w:pPr>
            <w:r w:rsidRPr="00D16575">
              <w:rPr>
                <w:rFonts w:cs="Arial"/>
                <w:b/>
                <w:bCs/>
                <w:noProof w:val="0"/>
                <w:sz w:val="24"/>
              </w:rPr>
              <w:t>Art. 19</w:t>
            </w:r>
          </w:p>
          <w:p w14:paraId="4CDCE942" w14:textId="77777777" w:rsidR="008B0868" w:rsidRPr="00466BE6" w:rsidRDefault="008B0868" w:rsidP="00D16575">
            <w:pPr>
              <w:autoSpaceDE w:val="0"/>
              <w:autoSpaceDN w:val="0"/>
              <w:adjustRightInd w:val="0"/>
              <w:jc w:val="center"/>
              <w:rPr>
                <w:rFonts w:cs="Arial"/>
                <w:noProof w:val="0"/>
                <w:sz w:val="24"/>
              </w:rPr>
            </w:pPr>
          </w:p>
        </w:tc>
      </w:tr>
      <w:tr w:rsidR="00CE60AF" w:rsidRPr="001A19F9" w14:paraId="2BD208FE" w14:textId="77777777" w:rsidTr="6B617040">
        <w:trPr>
          <w:jc w:val="center"/>
        </w:trPr>
        <w:tc>
          <w:tcPr>
            <w:tcW w:w="5636" w:type="dxa"/>
          </w:tcPr>
          <w:p w14:paraId="3A0AF765" w14:textId="131C9615" w:rsidR="00CE60AF" w:rsidRDefault="00525663" w:rsidP="00440505">
            <w:pPr>
              <w:autoSpaceDE w:val="0"/>
              <w:autoSpaceDN w:val="0"/>
              <w:adjustRightInd w:val="0"/>
              <w:jc w:val="both"/>
              <w:rPr>
                <w:rFonts w:cs="Arial"/>
                <w:noProof w:val="0"/>
                <w:sz w:val="24"/>
              </w:rPr>
            </w:pPr>
            <w:r>
              <w:rPr>
                <w:rFonts w:cs="Arial"/>
                <w:noProof w:val="0"/>
                <w:sz w:val="24"/>
              </w:rPr>
              <w:t>L’article 19</w:t>
            </w:r>
            <w:r w:rsidR="009D4BA5">
              <w:rPr>
                <w:rFonts w:cs="Arial"/>
                <w:noProof w:val="0"/>
                <w:sz w:val="24"/>
              </w:rPr>
              <w:t xml:space="preserve"> régit les règles de financement</w:t>
            </w:r>
            <w:r w:rsidR="002A63EA">
              <w:rPr>
                <w:rFonts w:cs="Arial"/>
                <w:noProof w:val="0"/>
                <w:sz w:val="24"/>
              </w:rPr>
              <w:t xml:space="preserve"> entre les parties de l’accord de coopération par le biais d’un accord de coopération d’exécution afin d’assurer </w:t>
            </w:r>
            <w:r w:rsidR="00440505">
              <w:rPr>
                <w:rFonts w:cs="Arial"/>
                <w:noProof w:val="0"/>
                <w:sz w:val="24"/>
              </w:rPr>
              <w:t>plus de flexibilité</w:t>
            </w:r>
            <w:r w:rsidR="0006373D">
              <w:rPr>
                <w:rFonts w:cs="Arial"/>
                <w:noProof w:val="0"/>
                <w:sz w:val="24"/>
              </w:rPr>
              <w:t>.</w:t>
            </w:r>
            <w:r w:rsidR="00440505">
              <w:rPr>
                <w:rFonts w:cs="Arial"/>
                <w:noProof w:val="0"/>
                <w:sz w:val="24"/>
              </w:rPr>
              <w:t xml:space="preserve"> </w:t>
            </w:r>
          </w:p>
          <w:p w14:paraId="769CD9B1" w14:textId="2A511B34" w:rsidR="008C16ED" w:rsidRPr="003948C3" w:rsidRDefault="008C16ED" w:rsidP="00440505">
            <w:pPr>
              <w:autoSpaceDE w:val="0"/>
              <w:autoSpaceDN w:val="0"/>
              <w:adjustRightInd w:val="0"/>
              <w:jc w:val="both"/>
              <w:rPr>
                <w:rFonts w:cs="Arial"/>
                <w:noProof w:val="0"/>
                <w:sz w:val="24"/>
              </w:rPr>
            </w:pPr>
          </w:p>
        </w:tc>
        <w:tc>
          <w:tcPr>
            <w:tcW w:w="5637" w:type="dxa"/>
          </w:tcPr>
          <w:p w14:paraId="228799C5" w14:textId="11F9A0D1" w:rsidR="00CE60AF" w:rsidRDefault="000F2389" w:rsidP="000049A9">
            <w:pPr>
              <w:autoSpaceDE w:val="0"/>
              <w:autoSpaceDN w:val="0"/>
              <w:adjustRightInd w:val="0"/>
              <w:jc w:val="both"/>
              <w:rPr>
                <w:rFonts w:cs="Arial"/>
                <w:sz w:val="24"/>
                <w:szCs w:val="24"/>
                <w:lang w:val="nl-BE"/>
              </w:rPr>
            </w:pPr>
            <w:r w:rsidRPr="486DE26F">
              <w:rPr>
                <w:rFonts w:cs="Arial"/>
                <w:sz w:val="24"/>
                <w:szCs w:val="24"/>
                <w:lang w:val="nl-BE"/>
              </w:rPr>
              <w:t xml:space="preserve">Artikel 19 regelt de financieringsregels tussen de partijen bij </w:t>
            </w:r>
            <w:r w:rsidR="254F9C1C" w:rsidRPr="21F51B50">
              <w:rPr>
                <w:rFonts w:cs="Arial"/>
                <w:noProof w:val="0"/>
                <w:sz w:val="24"/>
                <w:szCs w:val="24"/>
                <w:lang w:val="nl-BE"/>
              </w:rPr>
              <w:t>het</w:t>
            </w:r>
            <w:r w:rsidRPr="486DE26F">
              <w:rPr>
                <w:rFonts w:cs="Arial"/>
                <w:sz w:val="24"/>
                <w:szCs w:val="24"/>
                <w:lang w:val="nl-BE"/>
              </w:rPr>
              <w:t xml:space="preserve"> samenwerkingsakkoord door middel van een uitvoerend samenwerkingsakkoord om meer flexibiliteit te waarborgen.</w:t>
            </w:r>
          </w:p>
          <w:p w14:paraId="7A5862C5" w14:textId="10748206" w:rsidR="00AB6F54" w:rsidRPr="000F2389" w:rsidRDefault="00AB6F54" w:rsidP="000049A9">
            <w:pPr>
              <w:autoSpaceDE w:val="0"/>
              <w:autoSpaceDN w:val="0"/>
              <w:adjustRightInd w:val="0"/>
              <w:jc w:val="both"/>
              <w:rPr>
                <w:rFonts w:cs="Arial"/>
                <w:noProof w:val="0"/>
                <w:sz w:val="24"/>
                <w:lang w:val="nl-BE"/>
              </w:rPr>
            </w:pPr>
          </w:p>
        </w:tc>
      </w:tr>
      <w:tr w:rsidR="00023307" w:rsidRPr="000049A9" w14:paraId="656CD32E" w14:textId="77777777" w:rsidTr="6B617040">
        <w:trPr>
          <w:jc w:val="center"/>
        </w:trPr>
        <w:tc>
          <w:tcPr>
            <w:tcW w:w="5636" w:type="dxa"/>
          </w:tcPr>
          <w:p w14:paraId="30373429" w14:textId="172AD2FC" w:rsidR="00023307" w:rsidRDefault="00023307" w:rsidP="00023307">
            <w:pPr>
              <w:autoSpaceDE w:val="0"/>
              <w:autoSpaceDN w:val="0"/>
              <w:adjustRightInd w:val="0"/>
              <w:jc w:val="center"/>
              <w:rPr>
                <w:rFonts w:cs="Arial"/>
                <w:b/>
                <w:bCs/>
                <w:noProof w:val="0"/>
                <w:sz w:val="24"/>
              </w:rPr>
            </w:pPr>
            <w:r>
              <w:rPr>
                <w:rFonts w:cs="Arial"/>
                <w:b/>
                <w:bCs/>
                <w:noProof w:val="0"/>
                <w:sz w:val="24"/>
              </w:rPr>
              <w:t>Art. 20</w:t>
            </w:r>
          </w:p>
          <w:p w14:paraId="4D2544BD" w14:textId="79C3894A" w:rsidR="00023307" w:rsidRPr="00023307" w:rsidRDefault="00023307" w:rsidP="00023307">
            <w:pPr>
              <w:autoSpaceDE w:val="0"/>
              <w:autoSpaceDN w:val="0"/>
              <w:adjustRightInd w:val="0"/>
              <w:jc w:val="center"/>
              <w:rPr>
                <w:rFonts w:cs="Arial"/>
                <w:b/>
                <w:bCs/>
                <w:noProof w:val="0"/>
                <w:sz w:val="24"/>
              </w:rPr>
            </w:pPr>
          </w:p>
        </w:tc>
        <w:tc>
          <w:tcPr>
            <w:tcW w:w="5637" w:type="dxa"/>
          </w:tcPr>
          <w:p w14:paraId="15108E3E" w14:textId="0BBAC52C" w:rsidR="00AB6F54" w:rsidRPr="00AB6F54" w:rsidRDefault="00AB6F54" w:rsidP="00AB6F54">
            <w:pPr>
              <w:autoSpaceDE w:val="0"/>
              <w:autoSpaceDN w:val="0"/>
              <w:adjustRightInd w:val="0"/>
              <w:jc w:val="center"/>
              <w:rPr>
                <w:rFonts w:cs="Arial"/>
                <w:b/>
                <w:bCs/>
                <w:noProof w:val="0"/>
                <w:sz w:val="24"/>
              </w:rPr>
            </w:pPr>
            <w:r w:rsidRPr="00AB6F54">
              <w:rPr>
                <w:rFonts w:cs="Arial"/>
                <w:b/>
                <w:bCs/>
                <w:noProof w:val="0"/>
                <w:sz w:val="24"/>
              </w:rPr>
              <w:t>Art. 20</w:t>
            </w:r>
          </w:p>
          <w:p w14:paraId="29CAD57D" w14:textId="77777777" w:rsidR="00023307" w:rsidRPr="00466BE6" w:rsidRDefault="00023307" w:rsidP="00AB6F54">
            <w:pPr>
              <w:autoSpaceDE w:val="0"/>
              <w:autoSpaceDN w:val="0"/>
              <w:adjustRightInd w:val="0"/>
              <w:jc w:val="center"/>
              <w:rPr>
                <w:rFonts w:cs="Arial"/>
                <w:noProof w:val="0"/>
                <w:sz w:val="24"/>
              </w:rPr>
            </w:pPr>
          </w:p>
        </w:tc>
      </w:tr>
      <w:tr w:rsidR="00525663" w:rsidRPr="000049A9" w14:paraId="54FA104B" w14:textId="77777777" w:rsidTr="6B617040">
        <w:trPr>
          <w:jc w:val="center"/>
        </w:trPr>
        <w:tc>
          <w:tcPr>
            <w:tcW w:w="5636" w:type="dxa"/>
          </w:tcPr>
          <w:p w14:paraId="52DEA228" w14:textId="77777777" w:rsidR="00525663" w:rsidRDefault="00525663" w:rsidP="00525663">
            <w:pPr>
              <w:autoSpaceDE w:val="0"/>
              <w:autoSpaceDN w:val="0"/>
              <w:adjustRightInd w:val="0"/>
              <w:rPr>
                <w:rFonts w:cs="Arial"/>
                <w:noProof w:val="0"/>
                <w:sz w:val="24"/>
              </w:rPr>
            </w:pPr>
            <w:r>
              <w:rPr>
                <w:rFonts w:cs="Arial"/>
                <w:noProof w:val="0"/>
                <w:sz w:val="24"/>
              </w:rPr>
              <w:t>L’article 20 n’appelle pas de commentaire.</w:t>
            </w:r>
          </w:p>
          <w:p w14:paraId="18223D4F" w14:textId="7052EE62" w:rsidR="007265DA" w:rsidRPr="00525663" w:rsidRDefault="007265DA" w:rsidP="00525663">
            <w:pPr>
              <w:autoSpaceDE w:val="0"/>
              <w:autoSpaceDN w:val="0"/>
              <w:adjustRightInd w:val="0"/>
              <w:rPr>
                <w:rFonts w:cs="Arial"/>
                <w:noProof w:val="0"/>
                <w:sz w:val="24"/>
              </w:rPr>
            </w:pPr>
          </w:p>
        </w:tc>
        <w:tc>
          <w:tcPr>
            <w:tcW w:w="5637" w:type="dxa"/>
          </w:tcPr>
          <w:p w14:paraId="1ECEE2FB" w14:textId="77777777" w:rsidR="00BA14BE" w:rsidRPr="00BA14BE" w:rsidRDefault="00BA14BE" w:rsidP="00BA14BE">
            <w:pPr>
              <w:autoSpaceDE w:val="0"/>
              <w:autoSpaceDN w:val="0"/>
              <w:adjustRightInd w:val="0"/>
              <w:jc w:val="both"/>
              <w:rPr>
                <w:rFonts w:cs="Arial"/>
                <w:noProof w:val="0"/>
                <w:sz w:val="24"/>
              </w:rPr>
            </w:pPr>
            <w:proofErr w:type="spellStart"/>
            <w:r w:rsidRPr="00BA14BE">
              <w:rPr>
                <w:rFonts w:cs="Arial"/>
                <w:noProof w:val="0"/>
                <w:sz w:val="24"/>
              </w:rPr>
              <w:t>Artikel</w:t>
            </w:r>
            <w:proofErr w:type="spellEnd"/>
            <w:r w:rsidRPr="00BA14BE">
              <w:rPr>
                <w:rFonts w:cs="Arial"/>
                <w:noProof w:val="0"/>
                <w:sz w:val="24"/>
              </w:rPr>
              <w:t xml:space="preserve"> 20 </w:t>
            </w:r>
            <w:proofErr w:type="spellStart"/>
            <w:r w:rsidRPr="00BA14BE">
              <w:rPr>
                <w:rFonts w:cs="Arial"/>
                <w:noProof w:val="0"/>
                <w:sz w:val="24"/>
              </w:rPr>
              <w:t>behoeft</w:t>
            </w:r>
            <w:proofErr w:type="spellEnd"/>
            <w:r w:rsidRPr="00BA14BE">
              <w:rPr>
                <w:rFonts w:cs="Arial"/>
                <w:noProof w:val="0"/>
                <w:sz w:val="24"/>
              </w:rPr>
              <w:t xml:space="preserve"> </w:t>
            </w:r>
            <w:proofErr w:type="spellStart"/>
            <w:r w:rsidRPr="00BA14BE">
              <w:rPr>
                <w:rFonts w:cs="Arial"/>
                <w:noProof w:val="0"/>
                <w:sz w:val="24"/>
              </w:rPr>
              <w:t>geen</w:t>
            </w:r>
            <w:proofErr w:type="spellEnd"/>
            <w:r w:rsidRPr="00BA14BE">
              <w:rPr>
                <w:rFonts w:cs="Arial"/>
                <w:noProof w:val="0"/>
                <w:sz w:val="24"/>
              </w:rPr>
              <w:t xml:space="preserve"> </w:t>
            </w:r>
            <w:proofErr w:type="spellStart"/>
            <w:r w:rsidRPr="00BA14BE">
              <w:rPr>
                <w:rFonts w:cs="Arial"/>
                <w:noProof w:val="0"/>
                <w:sz w:val="24"/>
              </w:rPr>
              <w:t>commentaar</w:t>
            </w:r>
            <w:proofErr w:type="spellEnd"/>
            <w:r w:rsidRPr="00BA14BE">
              <w:rPr>
                <w:rFonts w:cs="Arial"/>
                <w:noProof w:val="0"/>
                <w:sz w:val="24"/>
              </w:rPr>
              <w:t>.</w:t>
            </w:r>
          </w:p>
          <w:p w14:paraId="7496B711" w14:textId="77777777" w:rsidR="00525663" w:rsidRPr="00466BE6" w:rsidRDefault="00525663" w:rsidP="000049A9">
            <w:pPr>
              <w:autoSpaceDE w:val="0"/>
              <w:autoSpaceDN w:val="0"/>
              <w:adjustRightInd w:val="0"/>
              <w:jc w:val="both"/>
              <w:rPr>
                <w:rFonts w:cs="Arial"/>
                <w:noProof w:val="0"/>
                <w:sz w:val="24"/>
              </w:rPr>
            </w:pPr>
          </w:p>
        </w:tc>
      </w:tr>
      <w:tr w:rsidR="00BC68B3" w:rsidRPr="000049A9" w14:paraId="744F6AC2" w14:textId="77777777" w:rsidTr="6B617040">
        <w:trPr>
          <w:jc w:val="center"/>
        </w:trPr>
        <w:tc>
          <w:tcPr>
            <w:tcW w:w="5636" w:type="dxa"/>
          </w:tcPr>
          <w:p w14:paraId="0C48CA2F" w14:textId="14309F49" w:rsidR="00BC68B3" w:rsidRPr="00BC68B3" w:rsidRDefault="00BC68B3" w:rsidP="00BC68B3">
            <w:pPr>
              <w:autoSpaceDE w:val="0"/>
              <w:autoSpaceDN w:val="0"/>
              <w:adjustRightInd w:val="0"/>
              <w:jc w:val="center"/>
              <w:rPr>
                <w:rFonts w:cs="Arial"/>
                <w:b/>
                <w:bCs/>
                <w:noProof w:val="0"/>
                <w:sz w:val="24"/>
              </w:rPr>
            </w:pPr>
            <w:r w:rsidRPr="00BC68B3">
              <w:rPr>
                <w:rFonts w:cs="Arial"/>
                <w:b/>
                <w:bCs/>
                <w:noProof w:val="0"/>
                <w:sz w:val="24"/>
              </w:rPr>
              <w:t>Art. 21</w:t>
            </w:r>
          </w:p>
          <w:p w14:paraId="06ADED8D" w14:textId="4AAF275B" w:rsidR="00BC68B3" w:rsidRDefault="00BC68B3" w:rsidP="00BC68B3">
            <w:pPr>
              <w:autoSpaceDE w:val="0"/>
              <w:autoSpaceDN w:val="0"/>
              <w:adjustRightInd w:val="0"/>
              <w:jc w:val="center"/>
              <w:rPr>
                <w:rFonts w:cs="Arial"/>
                <w:noProof w:val="0"/>
                <w:sz w:val="24"/>
              </w:rPr>
            </w:pPr>
          </w:p>
        </w:tc>
        <w:tc>
          <w:tcPr>
            <w:tcW w:w="5637" w:type="dxa"/>
          </w:tcPr>
          <w:p w14:paraId="597EE621" w14:textId="5CFDD0EF" w:rsidR="00BC68B3" w:rsidRPr="00BC68B3" w:rsidRDefault="00BC68B3" w:rsidP="00BC68B3">
            <w:pPr>
              <w:autoSpaceDE w:val="0"/>
              <w:autoSpaceDN w:val="0"/>
              <w:adjustRightInd w:val="0"/>
              <w:jc w:val="center"/>
              <w:rPr>
                <w:rFonts w:cs="Arial"/>
                <w:b/>
                <w:bCs/>
                <w:noProof w:val="0"/>
                <w:sz w:val="24"/>
              </w:rPr>
            </w:pPr>
            <w:r>
              <w:rPr>
                <w:rFonts w:cs="Arial"/>
                <w:b/>
                <w:bCs/>
                <w:noProof w:val="0"/>
                <w:sz w:val="24"/>
              </w:rPr>
              <w:t>Art. 21</w:t>
            </w:r>
          </w:p>
        </w:tc>
      </w:tr>
      <w:tr w:rsidR="00BC68B3" w:rsidRPr="001A19F9" w14:paraId="634CF146" w14:textId="77777777" w:rsidTr="6B617040">
        <w:trPr>
          <w:jc w:val="center"/>
        </w:trPr>
        <w:tc>
          <w:tcPr>
            <w:tcW w:w="5636" w:type="dxa"/>
          </w:tcPr>
          <w:p w14:paraId="6CFBF360" w14:textId="0857539C" w:rsidR="00BC68B3" w:rsidRPr="00BC68B3" w:rsidRDefault="00BC68B3" w:rsidP="00BC68B3">
            <w:pPr>
              <w:autoSpaceDE w:val="0"/>
              <w:autoSpaceDN w:val="0"/>
              <w:adjustRightInd w:val="0"/>
              <w:jc w:val="both"/>
              <w:rPr>
                <w:rFonts w:cs="Arial"/>
                <w:noProof w:val="0"/>
                <w:sz w:val="24"/>
              </w:rPr>
            </w:pPr>
            <w:r w:rsidRPr="00BC68B3">
              <w:rPr>
                <w:rFonts w:cs="Arial"/>
                <w:noProof w:val="0"/>
                <w:sz w:val="24"/>
              </w:rPr>
              <w:t xml:space="preserve">L’article 21 </w:t>
            </w:r>
            <w:r>
              <w:rPr>
                <w:rFonts w:cs="Arial"/>
                <w:noProof w:val="0"/>
                <w:sz w:val="24"/>
              </w:rPr>
              <w:t xml:space="preserve">garantit la possibilité pour toute partie de se soustraire au présent accord de coopération moyennant des conditions préalables en vue de garantir la continuité des </w:t>
            </w:r>
            <w:r>
              <w:rPr>
                <w:rFonts w:cs="Arial"/>
                <w:noProof w:val="0"/>
                <w:sz w:val="24"/>
              </w:rPr>
              <w:lastRenderedPageBreak/>
              <w:t>obligations reprises dans l</w:t>
            </w:r>
            <w:r w:rsidR="00C80318">
              <w:rPr>
                <w:rFonts w:cs="Arial"/>
                <w:noProof w:val="0"/>
                <w:sz w:val="24"/>
              </w:rPr>
              <w:t>a Directive</w:t>
            </w:r>
            <w:r w:rsidRPr="00BC68B3">
              <w:rPr>
                <w:rFonts w:cs="Arial"/>
                <w:noProof w:val="0"/>
                <w:sz w:val="24"/>
              </w:rPr>
              <w:t xml:space="preserve">(UE) 2024/2841 du Parlement européen et du Conseil du 23 octobre 2024 établissant la carte européenne du handicap et la carte européenne de stationnement pour personnes en situation de handicap et </w:t>
            </w:r>
            <w:r w:rsidR="00A01A2F">
              <w:rPr>
                <w:rFonts w:cs="Arial"/>
                <w:noProof w:val="0"/>
                <w:sz w:val="24"/>
              </w:rPr>
              <w:t xml:space="preserve">Directive (EU) </w:t>
            </w:r>
            <w:r w:rsidRPr="00BC68B3">
              <w:rPr>
                <w:rFonts w:cs="Arial"/>
                <w:noProof w:val="0"/>
                <w:sz w:val="24"/>
              </w:rPr>
              <w:t>2024/2842 du Parlement européen et du Conseil du 23 octobre 2024 étendant la directive (UE) 2024/2841 aux ressortissants de pays tiers résidant légalement dans un État membre par rapport aux conditions et modalités d’octroi de l’</w:t>
            </w:r>
            <w:proofErr w:type="spellStart"/>
            <w:r w:rsidRPr="00BC68B3">
              <w:rPr>
                <w:rFonts w:cs="Arial"/>
                <w:noProof w:val="0"/>
                <w:sz w:val="24"/>
              </w:rPr>
              <w:t>European</w:t>
            </w:r>
            <w:proofErr w:type="spellEnd"/>
            <w:r w:rsidRPr="00BC68B3">
              <w:rPr>
                <w:rFonts w:cs="Arial"/>
                <w:noProof w:val="0"/>
                <w:sz w:val="24"/>
              </w:rPr>
              <w:t xml:space="preserve"> </w:t>
            </w:r>
            <w:proofErr w:type="spellStart"/>
            <w:r w:rsidRPr="00BC68B3">
              <w:rPr>
                <w:rFonts w:cs="Arial"/>
                <w:noProof w:val="0"/>
                <w:sz w:val="24"/>
              </w:rPr>
              <w:t>Disability</w:t>
            </w:r>
            <w:proofErr w:type="spellEnd"/>
            <w:r w:rsidRPr="00BC68B3">
              <w:rPr>
                <w:rFonts w:cs="Arial"/>
                <w:noProof w:val="0"/>
                <w:sz w:val="24"/>
              </w:rPr>
              <w:t xml:space="preserve"> </w:t>
            </w:r>
            <w:proofErr w:type="spellStart"/>
            <w:r w:rsidRPr="00BC68B3">
              <w:rPr>
                <w:rFonts w:cs="Arial"/>
                <w:noProof w:val="0"/>
                <w:sz w:val="24"/>
              </w:rPr>
              <w:t>Card</w:t>
            </w:r>
            <w:proofErr w:type="spellEnd"/>
            <w:r w:rsidRPr="00BC68B3">
              <w:rPr>
                <w:rFonts w:cs="Arial"/>
                <w:noProof w:val="0"/>
                <w:sz w:val="24"/>
              </w:rPr>
              <w:t>, en ce qui concernant les obligations relatives à l’EDC</w:t>
            </w:r>
            <w:r w:rsidR="00A371AF">
              <w:rPr>
                <w:rFonts w:cs="Arial"/>
                <w:noProof w:val="0"/>
                <w:sz w:val="24"/>
              </w:rPr>
              <w:t>.</w:t>
            </w:r>
          </w:p>
        </w:tc>
        <w:tc>
          <w:tcPr>
            <w:tcW w:w="5637" w:type="dxa"/>
          </w:tcPr>
          <w:p w14:paraId="18B4988C" w14:textId="02057480" w:rsidR="00BC68B3" w:rsidRPr="00594ABE" w:rsidRDefault="00BC68B3" w:rsidP="001265D2">
            <w:pPr>
              <w:autoSpaceDE w:val="0"/>
              <w:autoSpaceDN w:val="0"/>
              <w:adjustRightInd w:val="0"/>
              <w:jc w:val="both"/>
              <w:rPr>
                <w:rFonts w:cs="Arial"/>
                <w:noProof w:val="0"/>
                <w:sz w:val="24"/>
                <w:lang w:val="nl-BE"/>
              </w:rPr>
            </w:pPr>
            <w:r w:rsidRPr="00594ABE">
              <w:rPr>
                <w:rFonts w:cs="Arial"/>
                <w:noProof w:val="0"/>
                <w:sz w:val="24"/>
                <w:lang w:val="nl-BE"/>
              </w:rPr>
              <w:lastRenderedPageBreak/>
              <w:t xml:space="preserve">Artikel 21 garandeert elke partij de mogelijkheid om zich aan </w:t>
            </w:r>
            <w:r w:rsidR="00A825E9">
              <w:rPr>
                <w:rFonts w:cs="Arial"/>
                <w:noProof w:val="0"/>
                <w:sz w:val="24"/>
                <w:lang w:val="nl-BE"/>
              </w:rPr>
              <w:t>dit</w:t>
            </w:r>
            <w:r w:rsidRPr="00594ABE">
              <w:rPr>
                <w:rFonts w:cs="Arial"/>
                <w:noProof w:val="0"/>
                <w:sz w:val="24"/>
                <w:lang w:val="nl-BE"/>
              </w:rPr>
              <w:t xml:space="preserve"> </w:t>
            </w:r>
            <w:r w:rsidR="00A825E9">
              <w:rPr>
                <w:rFonts w:cs="Arial"/>
                <w:noProof w:val="0"/>
                <w:sz w:val="24"/>
                <w:lang w:val="nl-BE"/>
              </w:rPr>
              <w:t>samenwerkingsakkoord</w:t>
            </w:r>
            <w:r w:rsidRPr="00594ABE">
              <w:rPr>
                <w:rFonts w:cs="Arial"/>
                <w:noProof w:val="0"/>
                <w:sz w:val="24"/>
                <w:lang w:val="nl-BE"/>
              </w:rPr>
              <w:t xml:space="preserve"> te onttrekken, mits aan bepaalde voorwaarden wordt voldaan om de continuïteit van de </w:t>
            </w:r>
            <w:r w:rsidRPr="00594ABE">
              <w:rPr>
                <w:rFonts w:cs="Arial"/>
                <w:noProof w:val="0"/>
                <w:sz w:val="24"/>
                <w:lang w:val="nl-BE"/>
              </w:rPr>
              <w:lastRenderedPageBreak/>
              <w:t xml:space="preserve">verplichtingen uit </w:t>
            </w:r>
            <w:r w:rsidR="00197243">
              <w:rPr>
                <w:rFonts w:cs="Arial"/>
                <w:noProof w:val="0"/>
                <w:sz w:val="24"/>
                <w:lang w:val="nl-BE"/>
              </w:rPr>
              <w:t>Richtlijn (EU)</w:t>
            </w:r>
            <w:r>
              <w:rPr>
                <w:rFonts w:cs="Arial"/>
                <w:noProof w:val="0"/>
                <w:sz w:val="24"/>
                <w:lang w:val="nl-BE"/>
              </w:rPr>
              <w:t xml:space="preserve"> </w:t>
            </w:r>
            <w:r w:rsidRPr="00BC68B3">
              <w:rPr>
                <w:rFonts w:cs="Arial"/>
                <w:noProof w:val="0"/>
                <w:sz w:val="24"/>
                <w:lang w:val="nl-BE"/>
              </w:rPr>
              <w:t xml:space="preserve">2024/2841 van het Europees Parlement en de Raad van 23 oktober 2024 tot </w:t>
            </w:r>
            <w:r w:rsidR="00197243">
              <w:rPr>
                <w:rFonts w:cs="Arial"/>
                <w:noProof w:val="0"/>
                <w:sz w:val="24"/>
                <w:lang w:val="nl-BE"/>
              </w:rPr>
              <w:t>invoering</w:t>
            </w:r>
            <w:r w:rsidRPr="00BC68B3">
              <w:rPr>
                <w:rFonts w:cs="Arial"/>
                <w:noProof w:val="0"/>
                <w:sz w:val="24"/>
                <w:lang w:val="nl-BE"/>
              </w:rPr>
              <w:t xml:space="preserve"> van de Europese kaart voor personen met een handicap en de Europese parkeerkaart voor personen met een handicap en de omzetting van Richtlijn (EU) 2024/2842 van het Europees Parlement en de Raad van 23 oktober 2024 tot uitbreiding van Richtlijn (EU) 2024/2841 tot onderdanen van derde landen die legaal in een lidstaat verblijven, met betrekking tot de voorwaarden en modaliteiten voor de toekenning van de European </w:t>
            </w:r>
            <w:proofErr w:type="spellStart"/>
            <w:r w:rsidRPr="00BC68B3">
              <w:rPr>
                <w:rFonts w:cs="Arial"/>
                <w:noProof w:val="0"/>
                <w:sz w:val="24"/>
                <w:lang w:val="nl-BE"/>
              </w:rPr>
              <w:t>Disability</w:t>
            </w:r>
            <w:proofErr w:type="spellEnd"/>
            <w:r w:rsidRPr="00BC68B3">
              <w:rPr>
                <w:rFonts w:cs="Arial"/>
                <w:noProof w:val="0"/>
                <w:sz w:val="24"/>
                <w:lang w:val="nl-BE"/>
              </w:rPr>
              <w:t xml:space="preserve"> Card, wat betreft de verplichtingen met betrekking tot de EDC.</w:t>
            </w:r>
          </w:p>
        </w:tc>
      </w:tr>
      <w:tr w:rsidR="007265DA" w:rsidRPr="000049A9" w14:paraId="74C2FFDB" w14:textId="77777777" w:rsidTr="6B617040">
        <w:trPr>
          <w:jc w:val="center"/>
        </w:trPr>
        <w:tc>
          <w:tcPr>
            <w:tcW w:w="5636" w:type="dxa"/>
          </w:tcPr>
          <w:p w14:paraId="73628C7F" w14:textId="5945B5B1" w:rsidR="007265DA" w:rsidRDefault="007265DA" w:rsidP="007265DA">
            <w:pPr>
              <w:autoSpaceDE w:val="0"/>
              <w:autoSpaceDN w:val="0"/>
              <w:adjustRightInd w:val="0"/>
              <w:jc w:val="center"/>
              <w:rPr>
                <w:rFonts w:cs="Arial"/>
                <w:b/>
                <w:bCs/>
                <w:noProof w:val="0"/>
                <w:sz w:val="24"/>
              </w:rPr>
            </w:pPr>
            <w:r>
              <w:rPr>
                <w:rFonts w:cs="Arial"/>
                <w:b/>
                <w:bCs/>
                <w:noProof w:val="0"/>
                <w:sz w:val="24"/>
              </w:rPr>
              <w:lastRenderedPageBreak/>
              <w:t>Art. 2</w:t>
            </w:r>
            <w:r w:rsidR="00BC68B3">
              <w:rPr>
                <w:rFonts w:cs="Arial"/>
                <w:b/>
                <w:bCs/>
                <w:noProof w:val="0"/>
                <w:sz w:val="24"/>
              </w:rPr>
              <w:t>2</w:t>
            </w:r>
          </w:p>
          <w:p w14:paraId="7D1371E9" w14:textId="2435D145" w:rsidR="007265DA" w:rsidRPr="007265DA" w:rsidRDefault="007265DA" w:rsidP="007265DA">
            <w:pPr>
              <w:autoSpaceDE w:val="0"/>
              <w:autoSpaceDN w:val="0"/>
              <w:adjustRightInd w:val="0"/>
              <w:jc w:val="center"/>
              <w:rPr>
                <w:rFonts w:cs="Arial"/>
                <w:b/>
                <w:bCs/>
                <w:noProof w:val="0"/>
                <w:sz w:val="24"/>
              </w:rPr>
            </w:pPr>
          </w:p>
        </w:tc>
        <w:tc>
          <w:tcPr>
            <w:tcW w:w="5637" w:type="dxa"/>
          </w:tcPr>
          <w:p w14:paraId="6E05EF87" w14:textId="243A99A7" w:rsidR="007265DA" w:rsidRPr="00BA14BE" w:rsidRDefault="00BA14BE" w:rsidP="00BA14BE">
            <w:pPr>
              <w:autoSpaceDE w:val="0"/>
              <w:autoSpaceDN w:val="0"/>
              <w:adjustRightInd w:val="0"/>
              <w:jc w:val="center"/>
              <w:rPr>
                <w:rFonts w:cs="Arial"/>
                <w:b/>
                <w:bCs/>
                <w:noProof w:val="0"/>
                <w:sz w:val="24"/>
              </w:rPr>
            </w:pPr>
            <w:r>
              <w:rPr>
                <w:rFonts w:cs="Arial"/>
                <w:b/>
                <w:bCs/>
                <w:noProof w:val="0"/>
                <w:sz w:val="24"/>
              </w:rPr>
              <w:t>Art. 2</w:t>
            </w:r>
            <w:r w:rsidR="00BC68B3">
              <w:rPr>
                <w:rFonts w:cs="Arial"/>
                <w:b/>
                <w:bCs/>
                <w:noProof w:val="0"/>
                <w:sz w:val="24"/>
              </w:rPr>
              <w:t>2</w:t>
            </w:r>
          </w:p>
        </w:tc>
      </w:tr>
      <w:tr w:rsidR="007265DA" w:rsidRPr="000049A9" w14:paraId="2B131423" w14:textId="77777777" w:rsidTr="6B617040">
        <w:trPr>
          <w:jc w:val="center"/>
        </w:trPr>
        <w:tc>
          <w:tcPr>
            <w:tcW w:w="5636" w:type="dxa"/>
          </w:tcPr>
          <w:p w14:paraId="05CE7A82" w14:textId="0A8F3085" w:rsidR="007265DA" w:rsidRPr="007265DA" w:rsidRDefault="007265DA" w:rsidP="007265DA">
            <w:pPr>
              <w:autoSpaceDE w:val="0"/>
              <w:autoSpaceDN w:val="0"/>
              <w:adjustRightInd w:val="0"/>
              <w:rPr>
                <w:rFonts w:cs="Arial"/>
                <w:noProof w:val="0"/>
                <w:sz w:val="24"/>
              </w:rPr>
            </w:pPr>
            <w:r w:rsidRPr="007265DA">
              <w:rPr>
                <w:rFonts w:cs="Arial"/>
                <w:noProof w:val="0"/>
                <w:sz w:val="24"/>
              </w:rPr>
              <w:t>L’article 2</w:t>
            </w:r>
            <w:r w:rsidR="00BC68B3">
              <w:rPr>
                <w:rFonts w:cs="Arial"/>
                <w:noProof w:val="0"/>
                <w:sz w:val="24"/>
              </w:rPr>
              <w:t>2</w:t>
            </w:r>
            <w:r w:rsidRPr="007265DA">
              <w:rPr>
                <w:rFonts w:cs="Arial"/>
                <w:noProof w:val="0"/>
                <w:sz w:val="24"/>
              </w:rPr>
              <w:t xml:space="preserve"> n’appelle pas de commentaire.</w:t>
            </w:r>
          </w:p>
          <w:p w14:paraId="2F8D6765" w14:textId="07C4CB3D" w:rsidR="007265DA" w:rsidRDefault="007265DA" w:rsidP="007265DA">
            <w:pPr>
              <w:autoSpaceDE w:val="0"/>
              <w:autoSpaceDN w:val="0"/>
              <w:adjustRightInd w:val="0"/>
              <w:rPr>
                <w:rFonts w:cs="Arial"/>
                <w:b/>
                <w:bCs/>
                <w:noProof w:val="0"/>
                <w:sz w:val="24"/>
              </w:rPr>
            </w:pPr>
          </w:p>
        </w:tc>
        <w:tc>
          <w:tcPr>
            <w:tcW w:w="5637" w:type="dxa"/>
          </w:tcPr>
          <w:p w14:paraId="0CB4A509" w14:textId="386A3674" w:rsidR="00F1467E" w:rsidRPr="00F1467E" w:rsidRDefault="00F1467E" w:rsidP="00F1467E">
            <w:pPr>
              <w:autoSpaceDE w:val="0"/>
              <w:autoSpaceDN w:val="0"/>
              <w:adjustRightInd w:val="0"/>
              <w:jc w:val="both"/>
              <w:rPr>
                <w:rFonts w:cs="Arial"/>
                <w:noProof w:val="0"/>
                <w:sz w:val="24"/>
              </w:rPr>
            </w:pPr>
            <w:proofErr w:type="spellStart"/>
            <w:r w:rsidRPr="00F1467E">
              <w:rPr>
                <w:rFonts w:cs="Arial"/>
                <w:noProof w:val="0"/>
                <w:sz w:val="24"/>
              </w:rPr>
              <w:t>Artikel</w:t>
            </w:r>
            <w:proofErr w:type="spellEnd"/>
            <w:r w:rsidRPr="00F1467E">
              <w:rPr>
                <w:rFonts w:cs="Arial"/>
                <w:noProof w:val="0"/>
                <w:sz w:val="24"/>
              </w:rPr>
              <w:t xml:space="preserve"> 2</w:t>
            </w:r>
            <w:r w:rsidR="00BC68B3">
              <w:rPr>
                <w:rFonts w:cs="Arial"/>
                <w:noProof w:val="0"/>
                <w:sz w:val="24"/>
              </w:rPr>
              <w:t>2</w:t>
            </w:r>
            <w:r w:rsidRPr="00F1467E">
              <w:rPr>
                <w:rFonts w:cs="Arial"/>
                <w:noProof w:val="0"/>
                <w:sz w:val="24"/>
              </w:rPr>
              <w:t xml:space="preserve"> </w:t>
            </w:r>
            <w:proofErr w:type="spellStart"/>
            <w:r w:rsidRPr="00F1467E">
              <w:rPr>
                <w:rFonts w:cs="Arial"/>
                <w:noProof w:val="0"/>
                <w:sz w:val="24"/>
              </w:rPr>
              <w:t>behoeft</w:t>
            </w:r>
            <w:proofErr w:type="spellEnd"/>
            <w:r w:rsidRPr="00F1467E">
              <w:rPr>
                <w:rFonts w:cs="Arial"/>
                <w:noProof w:val="0"/>
                <w:sz w:val="24"/>
              </w:rPr>
              <w:t xml:space="preserve"> </w:t>
            </w:r>
            <w:proofErr w:type="spellStart"/>
            <w:r w:rsidRPr="00F1467E">
              <w:rPr>
                <w:rFonts w:cs="Arial"/>
                <w:noProof w:val="0"/>
                <w:sz w:val="24"/>
              </w:rPr>
              <w:t>geen</w:t>
            </w:r>
            <w:proofErr w:type="spellEnd"/>
            <w:r w:rsidRPr="00F1467E">
              <w:rPr>
                <w:rFonts w:cs="Arial"/>
                <w:noProof w:val="0"/>
                <w:sz w:val="24"/>
              </w:rPr>
              <w:t xml:space="preserve"> </w:t>
            </w:r>
            <w:proofErr w:type="spellStart"/>
            <w:r w:rsidRPr="00F1467E">
              <w:rPr>
                <w:rFonts w:cs="Arial"/>
                <w:noProof w:val="0"/>
                <w:sz w:val="24"/>
              </w:rPr>
              <w:t>commentaar</w:t>
            </w:r>
            <w:proofErr w:type="spellEnd"/>
            <w:r w:rsidRPr="00F1467E">
              <w:rPr>
                <w:rFonts w:cs="Arial"/>
                <w:noProof w:val="0"/>
                <w:sz w:val="24"/>
              </w:rPr>
              <w:t>.</w:t>
            </w:r>
          </w:p>
          <w:p w14:paraId="5EC44835" w14:textId="77777777" w:rsidR="007265DA" w:rsidRPr="00466BE6" w:rsidRDefault="007265DA" w:rsidP="000049A9">
            <w:pPr>
              <w:autoSpaceDE w:val="0"/>
              <w:autoSpaceDN w:val="0"/>
              <w:adjustRightInd w:val="0"/>
              <w:jc w:val="both"/>
              <w:rPr>
                <w:rFonts w:cs="Arial"/>
                <w:noProof w:val="0"/>
                <w:sz w:val="24"/>
              </w:rPr>
            </w:pPr>
          </w:p>
        </w:tc>
      </w:tr>
    </w:tbl>
    <w:p w14:paraId="44FE0C9E" w14:textId="77777777" w:rsidR="00600D4C" w:rsidRPr="007265DA" w:rsidRDefault="00600D4C" w:rsidP="00C71916">
      <w:pPr>
        <w:rPr>
          <w:rFonts w:ascii="Times New Roman" w:hAnsi="Times New Roman"/>
        </w:rPr>
      </w:pPr>
    </w:p>
    <w:sectPr w:rsidR="00600D4C" w:rsidRPr="007265DA" w:rsidSect="00905C70">
      <w:headerReference w:type="even" r:id="rId9"/>
      <w:headerReference w:type="default" r:id="rId10"/>
      <w:pgSz w:w="11907" w:h="16840" w:code="9"/>
      <w:pgMar w:top="1134" w:right="567" w:bottom="1418" w:left="567" w:header="567"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22CE8" w14:textId="77777777" w:rsidR="00A25D3E" w:rsidRDefault="00A25D3E">
      <w:r>
        <w:separator/>
      </w:r>
    </w:p>
  </w:endnote>
  <w:endnote w:type="continuationSeparator" w:id="0">
    <w:p w14:paraId="59583F61" w14:textId="77777777" w:rsidR="00A25D3E" w:rsidRDefault="00A2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C5B8" w14:textId="77777777" w:rsidR="00A25D3E" w:rsidRDefault="00A25D3E">
      <w:r>
        <w:separator/>
      </w:r>
    </w:p>
  </w:footnote>
  <w:footnote w:type="continuationSeparator" w:id="0">
    <w:p w14:paraId="448706ED" w14:textId="77777777" w:rsidR="00A25D3E" w:rsidRDefault="00A2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400B" w14:textId="77777777" w:rsidR="00C71916" w:rsidRDefault="00C7191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0E5592A8" w14:textId="77777777" w:rsidR="00C71916" w:rsidRDefault="00C7191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BDD3" w14:textId="77777777" w:rsidR="00C71916" w:rsidRDefault="00C7191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376F8">
      <w:rPr>
        <w:rStyle w:val="Paginanummer"/>
      </w:rPr>
      <w:t>2</w:t>
    </w:r>
    <w:r>
      <w:rPr>
        <w:rStyle w:val="Paginanummer"/>
      </w:rPr>
      <w:fldChar w:fldCharType="end"/>
    </w:r>
  </w:p>
  <w:p w14:paraId="7C5A4082" w14:textId="77777777" w:rsidR="00C71916" w:rsidRDefault="00C7191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nl-BE"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299"/>
  <w:displayHorizontalDrawingGridEvery w:val="0"/>
  <w:displayVerticalDrawingGridEvery w:val="0"/>
  <w:noPunctuationKerning/>
  <w:characterSpacingControl w:val="doNotCompress"/>
  <w:footnotePr>
    <w:footnote w:id="-1"/>
    <w:footnote w:id="0"/>
  </w:footnotePr>
  <w:endnotePr>
    <w:endnote w:id="-1"/>
    <w:endnote w:id="0"/>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C81"/>
    <w:rsid w:val="000029BF"/>
    <w:rsid w:val="0000329B"/>
    <w:rsid w:val="00004263"/>
    <w:rsid w:val="000049A9"/>
    <w:rsid w:val="00007FAD"/>
    <w:rsid w:val="00010CD9"/>
    <w:rsid w:val="0001198F"/>
    <w:rsid w:val="00012860"/>
    <w:rsid w:val="0001783B"/>
    <w:rsid w:val="000203CB"/>
    <w:rsid w:val="0002266E"/>
    <w:rsid w:val="00023307"/>
    <w:rsid w:val="0003116D"/>
    <w:rsid w:val="00031807"/>
    <w:rsid w:val="00032FD9"/>
    <w:rsid w:val="0003375D"/>
    <w:rsid w:val="00034081"/>
    <w:rsid w:val="0003474F"/>
    <w:rsid w:val="00036822"/>
    <w:rsid w:val="00036905"/>
    <w:rsid w:val="00042E07"/>
    <w:rsid w:val="0004329E"/>
    <w:rsid w:val="00043A4F"/>
    <w:rsid w:val="00043A60"/>
    <w:rsid w:val="00043FA3"/>
    <w:rsid w:val="0004426A"/>
    <w:rsid w:val="00047224"/>
    <w:rsid w:val="000500F5"/>
    <w:rsid w:val="000510E3"/>
    <w:rsid w:val="0005152A"/>
    <w:rsid w:val="0005432A"/>
    <w:rsid w:val="00054BD6"/>
    <w:rsid w:val="00054EDA"/>
    <w:rsid w:val="0005502A"/>
    <w:rsid w:val="00056FC8"/>
    <w:rsid w:val="00062176"/>
    <w:rsid w:val="00062794"/>
    <w:rsid w:val="0006373D"/>
    <w:rsid w:val="00063D9C"/>
    <w:rsid w:val="000641A4"/>
    <w:rsid w:val="000649D2"/>
    <w:rsid w:val="00066970"/>
    <w:rsid w:val="00066A4E"/>
    <w:rsid w:val="00067AD2"/>
    <w:rsid w:val="00070A6F"/>
    <w:rsid w:val="0007230D"/>
    <w:rsid w:val="000723AB"/>
    <w:rsid w:val="00080069"/>
    <w:rsid w:val="00081AFC"/>
    <w:rsid w:val="000827BF"/>
    <w:rsid w:val="000835E3"/>
    <w:rsid w:val="00085160"/>
    <w:rsid w:val="00087682"/>
    <w:rsid w:val="00090099"/>
    <w:rsid w:val="000903AD"/>
    <w:rsid w:val="00091F42"/>
    <w:rsid w:val="00092B91"/>
    <w:rsid w:val="000956BD"/>
    <w:rsid w:val="0009586C"/>
    <w:rsid w:val="00096AD0"/>
    <w:rsid w:val="000A1368"/>
    <w:rsid w:val="000A24B7"/>
    <w:rsid w:val="000A2B97"/>
    <w:rsid w:val="000A6670"/>
    <w:rsid w:val="000A72D6"/>
    <w:rsid w:val="000A7E74"/>
    <w:rsid w:val="000B1FA4"/>
    <w:rsid w:val="000B232E"/>
    <w:rsid w:val="000B514A"/>
    <w:rsid w:val="000B5552"/>
    <w:rsid w:val="000B555E"/>
    <w:rsid w:val="000B61E7"/>
    <w:rsid w:val="000B644A"/>
    <w:rsid w:val="000B650E"/>
    <w:rsid w:val="000B7283"/>
    <w:rsid w:val="000C0126"/>
    <w:rsid w:val="000C0D03"/>
    <w:rsid w:val="000C168B"/>
    <w:rsid w:val="000C2228"/>
    <w:rsid w:val="000C429D"/>
    <w:rsid w:val="000C4697"/>
    <w:rsid w:val="000C7850"/>
    <w:rsid w:val="000D545A"/>
    <w:rsid w:val="000D6AEC"/>
    <w:rsid w:val="000D7833"/>
    <w:rsid w:val="000D7CD2"/>
    <w:rsid w:val="000E0501"/>
    <w:rsid w:val="000E1AA4"/>
    <w:rsid w:val="000E2914"/>
    <w:rsid w:val="000E453E"/>
    <w:rsid w:val="000E5B30"/>
    <w:rsid w:val="000E7F3A"/>
    <w:rsid w:val="000F1CD2"/>
    <w:rsid w:val="000F1F40"/>
    <w:rsid w:val="000F2389"/>
    <w:rsid w:val="000F4BBD"/>
    <w:rsid w:val="000F6DF0"/>
    <w:rsid w:val="000F7D65"/>
    <w:rsid w:val="00100537"/>
    <w:rsid w:val="001029EA"/>
    <w:rsid w:val="00102FD1"/>
    <w:rsid w:val="00107E4C"/>
    <w:rsid w:val="001128FE"/>
    <w:rsid w:val="00112F23"/>
    <w:rsid w:val="0011382C"/>
    <w:rsid w:val="00113926"/>
    <w:rsid w:val="00113FA4"/>
    <w:rsid w:val="0011677E"/>
    <w:rsid w:val="00117172"/>
    <w:rsid w:val="001176E8"/>
    <w:rsid w:val="00121250"/>
    <w:rsid w:val="00122CAF"/>
    <w:rsid w:val="00122CD0"/>
    <w:rsid w:val="00125B3D"/>
    <w:rsid w:val="00125F26"/>
    <w:rsid w:val="001265D2"/>
    <w:rsid w:val="00130804"/>
    <w:rsid w:val="00130A47"/>
    <w:rsid w:val="00132604"/>
    <w:rsid w:val="00134936"/>
    <w:rsid w:val="00135E8D"/>
    <w:rsid w:val="00136CA7"/>
    <w:rsid w:val="00137E1E"/>
    <w:rsid w:val="0014025A"/>
    <w:rsid w:val="001432CE"/>
    <w:rsid w:val="00143C76"/>
    <w:rsid w:val="0014435E"/>
    <w:rsid w:val="00144B61"/>
    <w:rsid w:val="0014569E"/>
    <w:rsid w:val="001466C0"/>
    <w:rsid w:val="00147884"/>
    <w:rsid w:val="00150607"/>
    <w:rsid w:val="00150CE8"/>
    <w:rsid w:val="00152A38"/>
    <w:rsid w:val="00154258"/>
    <w:rsid w:val="00154E82"/>
    <w:rsid w:val="00156F3B"/>
    <w:rsid w:val="00157E0C"/>
    <w:rsid w:val="00161428"/>
    <w:rsid w:val="00163629"/>
    <w:rsid w:val="0016399C"/>
    <w:rsid w:val="00163AEE"/>
    <w:rsid w:val="00164614"/>
    <w:rsid w:val="0016553F"/>
    <w:rsid w:val="00170B84"/>
    <w:rsid w:val="00171882"/>
    <w:rsid w:val="00172288"/>
    <w:rsid w:val="00172890"/>
    <w:rsid w:val="00172A7F"/>
    <w:rsid w:val="00174E55"/>
    <w:rsid w:val="00176320"/>
    <w:rsid w:val="00177E2B"/>
    <w:rsid w:val="001807E4"/>
    <w:rsid w:val="00182B68"/>
    <w:rsid w:val="001836CB"/>
    <w:rsid w:val="00186B36"/>
    <w:rsid w:val="00190ACC"/>
    <w:rsid w:val="00191DFE"/>
    <w:rsid w:val="00192665"/>
    <w:rsid w:val="0019292E"/>
    <w:rsid w:val="001933A7"/>
    <w:rsid w:val="00193726"/>
    <w:rsid w:val="00193880"/>
    <w:rsid w:val="00193934"/>
    <w:rsid w:val="00193BAE"/>
    <w:rsid w:val="00195215"/>
    <w:rsid w:val="00197243"/>
    <w:rsid w:val="001A19F9"/>
    <w:rsid w:val="001A1D49"/>
    <w:rsid w:val="001A200D"/>
    <w:rsid w:val="001A2292"/>
    <w:rsid w:val="001A3201"/>
    <w:rsid w:val="001A485E"/>
    <w:rsid w:val="001A4D2A"/>
    <w:rsid w:val="001A4EFA"/>
    <w:rsid w:val="001A652D"/>
    <w:rsid w:val="001A7929"/>
    <w:rsid w:val="001B30F2"/>
    <w:rsid w:val="001B34DD"/>
    <w:rsid w:val="001C0093"/>
    <w:rsid w:val="001C44B7"/>
    <w:rsid w:val="001C4B23"/>
    <w:rsid w:val="001C4EB2"/>
    <w:rsid w:val="001C6FF8"/>
    <w:rsid w:val="001C7B93"/>
    <w:rsid w:val="001C7C84"/>
    <w:rsid w:val="001C7DC2"/>
    <w:rsid w:val="001D026F"/>
    <w:rsid w:val="001D13E3"/>
    <w:rsid w:val="001D2001"/>
    <w:rsid w:val="001D2E97"/>
    <w:rsid w:val="001D32B3"/>
    <w:rsid w:val="001D4A89"/>
    <w:rsid w:val="001D5704"/>
    <w:rsid w:val="001D5BD2"/>
    <w:rsid w:val="001D6853"/>
    <w:rsid w:val="001D6BF6"/>
    <w:rsid w:val="001D759C"/>
    <w:rsid w:val="001D794E"/>
    <w:rsid w:val="001E03C4"/>
    <w:rsid w:val="001E03E5"/>
    <w:rsid w:val="001E18DF"/>
    <w:rsid w:val="001E370B"/>
    <w:rsid w:val="001E4276"/>
    <w:rsid w:val="001E5AB7"/>
    <w:rsid w:val="001E5CDC"/>
    <w:rsid w:val="001E5E76"/>
    <w:rsid w:val="001E733B"/>
    <w:rsid w:val="001F1686"/>
    <w:rsid w:val="001F19A5"/>
    <w:rsid w:val="001F3791"/>
    <w:rsid w:val="001F3A5C"/>
    <w:rsid w:val="001F455F"/>
    <w:rsid w:val="001F4A66"/>
    <w:rsid w:val="001F536E"/>
    <w:rsid w:val="001F600B"/>
    <w:rsid w:val="001F668C"/>
    <w:rsid w:val="0020220C"/>
    <w:rsid w:val="0020255D"/>
    <w:rsid w:val="00202A61"/>
    <w:rsid w:val="00203D98"/>
    <w:rsid w:val="00205288"/>
    <w:rsid w:val="00205F89"/>
    <w:rsid w:val="002066F3"/>
    <w:rsid w:val="0021372C"/>
    <w:rsid w:val="002153D2"/>
    <w:rsid w:val="002179A5"/>
    <w:rsid w:val="00217DC1"/>
    <w:rsid w:val="002207E4"/>
    <w:rsid w:val="0022129A"/>
    <w:rsid w:val="002226A3"/>
    <w:rsid w:val="002240B2"/>
    <w:rsid w:val="002241E4"/>
    <w:rsid w:val="00225D6B"/>
    <w:rsid w:val="00226E37"/>
    <w:rsid w:val="0022767E"/>
    <w:rsid w:val="00233FE3"/>
    <w:rsid w:val="00235C45"/>
    <w:rsid w:val="00236563"/>
    <w:rsid w:val="002376D4"/>
    <w:rsid w:val="0024048E"/>
    <w:rsid w:val="00241A36"/>
    <w:rsid w:val="0024218F"/>
    <w:rsid w:val="00243F24"/>
    <w:rsid w:val="002445C4"/>
    <w:rsid w:val="00245866"/>
    <w:rsid w:val="002458E9"/>
    <w:rsid w:val="002459A4"/>
    <w:rsid w:val="00245BC0"/>
    <w:rsid w:val="00245E4E"/>
    <w:rsid w:val="0024725D"/>
    <w:rsid w:val="002501B4"/>
    <w:rsid w:val="00250AE4"/>
    <w:rsid w:val="002527C4"/>
    <w:rsid w:val="00255C5B"/>
    <w:rsid w:val="00257139"/>
    <w:rsid w:val="00261CA2"/>
    <w:rsid w:val="002629FC"/>
    <w:rsid w:val="00263C3A"/>
    <w:rsid w:val="00265C40"/>
    <w:rsid w:val="00267F5D"/>
    <w:rsid w:val="00267FB0"/>
    <w:rsid w:val="00270781"/>
    <w:rsid w:val="00274B37"/>
    <w:rsid w:val="0027597B"/>
    <w:rsid w:val="002762CE"/>
    <w:rsid w:val="002766C9"/>
    <w:rsid w:val="00282BA1"/>
    <w:rsid w:val="00283A1D"/>
    <w:rsid w:val="00284B59"/>
    <w:rsid w:val="002850F9"/>
    <w:rsid w:val="00285C98"/>
    <w:rsid w:val="00293105"/>
    <w:rsid w:val="002939B9"/>
    <w:rsid w:val="00294367"/>
    <w:rsid w:val="0029487E"/>
    <w:rsid w:val="0029588B"/>
    <w:rsid w:val="002A0047"/>
    <w:rsid w:val="002A1C81"/>
    <w:rsid w:val="002A5A70"/>
    <w:rsid w:val="002A61AF"/>
    <w:rsid w:val="002A63EA"/>
    <w:rsid w:val="002A655A"/>
    <w:rsid w:val="002B0479"/>
    <w:rsid w:val="002B0670"/>
    <w:rsid w:val="002B0B50"/>
    <w:rsid w:val="002B3B47"/>
    <w:rsid w:val="002B4229"/>
    <w:rsid w:val="002B54C9"/>
    <w:rsid w:val="002C198F"/>
    <w:rsid w:val="002C3848"/>
    <w:rsid w:val="002C4023"/>
    <w:rsid w:val="002C4CD7"/>
    <w:rsid w:val="002C5FF3"/>
    <w:rsid w:val="002C690D"/>
    <w:rsid w:val="002C7604"/>
    <w:rsid w:val="002D062E"/>
    <w:rsid w:val="002D2679"/>
    <w:rsid w:val="002D4653"/>
    <w:rsid w:val="002D4683"/>
    <w:rsid w:val="002D48C3"/>
    <w:rsid w:val="002D4B57"/>
    <w:rsid w:val="002D4F9C"/>
    <w:rsid w:val="002D5F66"/>
    <w:rsid w:val="002D6098"/>
    <w:rsid w:val="002D6A9D"/>
    <w:rsid w:val="002D6DB4"/>
    <w:rsid w:val="002E0324"/>
    <w:rsid w:val="002E0670"/>
    <w:rsid w:val="002E0681"/>
    <w:rsid w:val="002E105E"/>
    <w:rsid w:val="002E214C"/>
    <w:rsid w:val="002E4F2B"/>
    <w:rsid w:val="002E786F"/>
    <w:rsid w:val="002F09FF"/>
    <w:rsid w:val="002F1EF7"/>
    <w:rsid w:val="002F20B3"/>
    <w:rsid w:val="002F2C73"/>
    <w:rsid w:val="002F4022"/>
    <w:rsid w:val="002F4ED7"/>
    <w:rsid w:val="002F5291"/>
    <w:rsid w:val="002F5A51"/>
    <w:rsid w:val="002F5CFE"/>
    <w:rsid w:val="002F7471"/>
    <w:rsid w:val="002F7609"/>
    <w:rsid w:val="002F7C85"/>
    <w:rsid w:val="0030235F"/>
    <w:rsid w:val="00305D62"/>
    <w:rsid w:val="003062D3"/>
    <w:rsid w:val="00306D93"/>
    <w:rsid w:val="00307B24"/>
    <w:rsid w:val="00310190"/>
    <w:rsid w:val="00310DE5"/>
    <w:rsid w:val="0031181D"/>
    <w:rsid w:val="00311B7F"/>
    <w:rsid w:val="00313C53"/>
    <w:rsid w:val="00314A23"/>
    <w:rsid w:val="00315419"/>
    <w:rsid w:val="003213D5"/>
    <w:rsid w:val="00322E77"/>
    <w:rsid w:val="00323195"/>
    <w:rsid w:val="0032544A"/>
    <w:rsid w:val="0033250F"/>
    <w:rsid w:val="0033281B"/>
    <w:rsid w:val="00334667"/>
    <w:rsid w:val="00335799"/>
    <w:rsid w:val="00335B25"/>
    <w:rsid w:val="00336FFA"/>
    <w:rsid w:val="003423E9"/>
    <w:rsid w:val="00342D3E"/>
    <w:rsid w:val="0034356F"/>
    <w:rsid w:val="00344524"/>
    <w:rsid w:val="00345399"/>
    <w:rsid w:val="00345E78"/>
    <w:rsid w:val="00346C1A"/>
    <w:rsid w:val="00347B78"/>
    <w:rsid w:val="0035060A"/>
    <w:rsid w:val="00352AEE"/>
    <w:rsid w:val="00362800"/>
    <w:rsid w:val="00362B15"/>
    <w:rsid w:val="00364235"/>
    <w:rsid w:val="00366660"/>
    <w:rsid w:val="003669C0"/>
    <w:rsid w:val="00367DF0"/>
    <w:rsid w:val="003700D0"/>
    <w:rsid w:val="00371DF5"/>
    <w:rsid w:val="003732D9"/>
    <w:rsid w:val="003745E7"/>
    <w:rsid w:val="0037649A"/>
    <w:rsid w:val="00376FA4"/>
    <w:rsid w:val="00377138"/>
    <w:rsid w:val="00377140"/>
    <w:rsid w:val="003801B7"/>
    <w:rsid w:val="0038028C"/>
    <w:rsid w:val="00380CF5"/>
    <w:rsid w:val="00391044"/>
    <w:rsid w:val="003948C3"/>
    <w:rsid w:val="00394BF7"/>
    <w:rsid w:val="00395E0B"/>
    <w:rsid w:val="00396631"/>
    <w:rsid w:val="003A0DA1"/>
    <w:rsid w:val="003A1989"/>
    <w:rsid w:val="003A596F"/>
    <w:rsid w:val="003B082D"/>
    <w:rsid w:val="003B1A7D"/>
    <w:rsid w:val="003B2455"/>
    <w:rsid w:val="003B2D29"/>
    <w:rsid w:val="003B3310"/>
    <w:rsid w:val="003B47E0"/>
    <w:rsid w:val="003B5A2A"/>
    <w:rsid w:val="003C02EB"/>
    <w:rsid w:val="003C0B37"/>
    <w:rsid w:val="003C28CB"/>
    <w:rsid w:val="003C4300"/>
    <w:rsid w:val="003C5233"/>
    <w:rsid w:val="003C53D9"/>
    <w:rsid w:val="003C69EB"/>
    <w:rsid w:val="003C7C73"/>
    <w:rsid w:val="003D5995"/>
    <w:rsid w:val="003D682A"/>
    <w:rsid w:val="003E1A47"/>
    <w:rsid w:val="003E2EE2"/>
    <w:rsid w:val="003E32FF"/>
    <w:rsid w:val="003E4075"/>
    <w:rsid w:val="003E4AAB"/>
    <w:rsid w:val="003E52E3"/>
    <w:rsid w:val="003E6322"/>
    <w:rsid w:val="003E6FEC"/>
    <w:rsid w:val="003E7A66"/>
    <w:rsid w:val="003F0D4B"/>
    <w:rsid w:val="003F3DFA"/>
    <w:rsid w:val="003F40F1"/>
    <w:rsid w:val="003F41DC"/>
    <w:rsid w:val="003F5947"/>
    <w:rsid w:val="003F7D0E"/>
    <w:rsid w:val="004052CE"/>
    <w:rsid w:val="00410DFA"/>
    <w:rsid w:val="00412E71"/>
    <w:rsid w:val="004137AE"/>
    <w:rsid w:val="00413F38"/>
    <w:rsid w:val="004163FC"/>
    <w:rsid w:val="004204DA"/>
    <w:rsid w:val="00421292"/>
    <w:rsid w:val="00422875"/>
    <w:rsid w:val="004257E6"/>
    <w:rsid w:val="00425BAD"/>
    <w:rsid w:val="00426627"/>
    <w:rsid w:val="0042717A"/>
    <w:rsid w:val="00430C63"/>
    <w:rsid w:val="00430C6A"/>
    <w:rsid w:val="0043164A"/>
    <w:rsid w:val="004325FA"/>
    <w:rsid w:val="00434A7E"/>
    <w:rsid w:val="00437028"/>
    <w:rsid w:val="004372FE"/>
    <w:rsid w:val="004402B4"/>
    <w:rsid w:val="00440505"/>
    <w:rsid w:val="0044436E"/>
    <w:rsid w:val="004448AB"/>
    <w:rsid w:val="004457C2"/>
    <w:rsid w:val="00445E76"/>
    <w:rsid w:val="00450C5E"/>
    <w:rsid w:val="00450FC6"/>
    <w:rsid w:val="004511DC"/>
    <w:rsid w:val="00452E45"/>
    <w:rsid w:val="00454081"/>
    <w:rsid w:val="0045465C"/>
    <w:rsid w:val="00460CED"/>
    <w:rsid w:val="004611B2"/>
    <w:rsid w:val="00461725"/>
    <w:rsid w:val="004617C8"/>
    <w:rsid w:val="00462433"/>
    <w:rsid w:val="00462B64"/>
    <w:rsid w:val="004645B1"/>
    <w:rsid w:val="00465F4E"/>
    <w:rsid w:val="00466BE6"/>
    <w:rsid w:val="00470D06"/>
    <w:rsid w:val="00471855"/>
    <w:rsid w:val="00471A94"/>
    <w:rsid w:val="00472AED"/>
    <w:rsid w:val="00473040"/>
    <w:rsid w:val="00473A2F"/>
    <w:rsid w:val="00474E92"/>
    <w:rsid w:val="00475D48"/>
    <w:rsid w:val="00476C37"/>
    <w:rsid w:val="0047741E"/>
    <w:rsid w:val="00480711"/>
    <w:rsid w:val="00481C8D"/>
    <w:rsid w:val="00483227"/>
    <w:rsid w:val="004837ED"/>
    <w:rsid w:val="00485794"/>
    <w:rsid w:val="00487608"/>
    <w:rsid w:val="0048776E"/>
    <w:rsid w:val="00487B13"/>
    <w:rsid w:val="00491776"/>
    <w:rsid w:val="0049505E"/>
    <w:rsid w:val="00495526"/>
    <w:rsid w:val="00495C1F"/>
    <w:rsid w:val="004A0E14"/>
    <w:rsid w:val="004A2749"/>
    <w:rsid w:val="004A2BAE"/>
    <w:rsid w:val="004A4E29"/>
    <w:rsid w:val="004A6F8D"/>
    <w:rsid w:val="004A760C"/>
    <w:rsid w:val="004B16C6"/>
    <w:rsid w:val="004B5B8D"/>
    <w:rsid w:val="004B61FA"/>
    <w:rsid w:val="004B73FC"/>
    <w:rsid w:val="004B7BF4"/>
    <w:rsid w:val="004C28BB"/>
    <w:rsid w:val="004C445E"/>
    <w:rsid w:val="004D2154"/>
    <w:rsid w:val="004D614D"/>
    <w:rsid w:val="004E1502"/>
    <w:rsid w:val="004E18A0"/>
    <w:rsid w:val="004E1A0B"/>
    <w:rsid w:val="004E222C"/>
    <w:rsid w:val="004E3631"/>
    <w:rsid w:val="004E3D68"/>
    <w:rsid w:val="004E58D5"/>
    <w:rsid w:val="004E6579"/>
    <w:rsid w:val="004F0793"/>
    <w:rsid w:val="004F204B"/>
    <w:rsid w:val="004F208A"/>
    <w:rsid w:val="004F462B"/>
    <w:rsid w:val="00501CB3"/>
    <w:rsid w:val="0050531F"/>
    <w:rsid w:val="00505616"/>
    <w:rsid w:val="00512370"/>
    <w:rsid w:val="0051386D"/>
    <w:rsid w:val="00514175"/>
    <w:rsid w:val="00514389"/>
    <w:rsid w:val="00515C1B"/>
    <w:rsid w:val="00516031"/>
    <w:rsid w:val="00517869"/>
    <w:rsid w:val="0052230C"/>
    <w:rsid w:val="00524CB5"/>
    <w:rsid w:val="00525663"/>
    <w:rsid w:val="00526419"/>
    <w:rsid w:val="005334F0"/>
    <w:rsid w:val="0053389E"/>
    <w:rsid w:val="00534E92"/>
    <w:rsid w:val="0053603A"/>
    <w:rsid w:val="005371C5"/>
    <w:rsid w:val="00540F41"/>
    <w:rsid w:val="00544524"/>
    <w:rsid w:val="0054510B"/>
    <w:rsid w:val="005518E7"/>
    <w:rsid w:val="00553087"/>
    <w:rsid w:val="00555B3D"/>
    <w:rsid w:val="005560CE"/>
    <w:rsid w:val="005565AB"/>
    <w:rsid w:val="00557E9F"/>
    <w:rsid w:val="0056046E"/>
    <w:rsid w:val="005637F4"/>
    <w:rsid w:val="00567999"/>
    <w:rsid w:val="00573AE7"/>
    <w:rsid w:val="00574EC1"/>
    <w:rsid w:val="00575168"/>
    <w:rsid w:val="0058083C"/>
    <w:rsid w:val="005815B2"/>
    <w:rsid w:val="005828C8"/>
    <w:rsid w:val="005842DF"/>
    <w:rsid w:val="00586BA6"/>
    <w:rsid w:val="00587B20"/>
    <w:rsid w:val="005900DE"/>
    <w:rsid w:val="00591959"/>
    <w:rsid w:val="005932DF"/>
    <w:rsid w:val="005934BB"/>
    <w:rsid w:val="005938C4"/>
    <w:rsid w:val="00594895"/>
    <w:rsid w:val="00594ABE"/>
    <w:rsid w:val="0059619D"/>
    <w:rsid w:val="0059797B"/>
    <w:rsid w:val="005A22CC"/>
    <w:rsid w:val="005A29F5"/>
    <w:rsid w:val="005A377F"/>
    <w:rsid w:val="005A37C3"/>
    <w:rsid w:val="005A3FBC"/>
    <w:rsid w:val="005A416C"/>
    <w:rsid w:val="005A60BC"/>
    <w:rsid w:val="005A64BB"/>
    <w:rsid w:val="005A6599"/>
    <w:rsid w:val="005B15D4"/>
    <w:rsid w:val="005B422B"/>
    <w:rsid w:val="005B4FDE"/>
    <w:rsid w:val="005B502B"/>
    <w:rsid w:val="005B5D94"/>
    <w:rsid w:val="005B64AE"/>
    <w:rsid w:val="005B6EFE"/>
    <w:rsid w:val="005B7E8B"/>
    <w:rsid w:val="005C04CB"/>
    <w:rsid w:val="005C3E03"/>
    <w:rsid w:val="005C44DE"/>
    <w:rsid w:val="005C4533"/>
    <w:rsid w:val="005C483A"/>
    <w:rsid w:val="005C5A12"/>
    <w:rsid w:val="005C61C3"/>
    <w:rsid w:val="005C69C0"/>
    <w:rsid w:val="005C755D"/>
    <w:rsid w:val="005D0149"/>
    <w:rsid w:val="005D55E1"/>
    <w:rsid w:val="005D563E"/>
    <w:rsid w:val="005D58A6"/>
    <w:rsid w:val="005D6B8F"/>
    <w:rsid w:val="005D6D50"/>
    <w:rsid w:val="005D6D68"/>
    <w:rsid w:val="005E0D53"/>
    <w:rsid w:val="005E1507"/>
    <w:rsid w:val="005E2901"/>
    <w:rsid w:val="005E35E4"/>
    <w:rsid w:val="005E4BD0"/>
    <w:rsid w:val="005E4EDA"/>
    <w:rsid w:val="005E521B"/>
    <w:rsid w:val="005E6E63"/>
    <w:rsid w:val="005E715B"/>
    <w:rsid w:val="005E72EF"/>
    <w:rsid w:val="005F0E4B"/>
    <w:rsid w:val="005F2F19"/>
    <w:rsid w:val="005F465C"/>
    <w:rsid w:val="005F46DB"/>
    <w:rsid w:val="005F61E6"/>
    <w:rsid w:val="005F6DBF"/>
    <w:rsid w:val="005F7543"/>
    <w:rsid w:val="005F7D14"/>
    <w:rsid w:val="00600667"/>
    <w:rsid w:val="00600D4C"/>
    <w:rsid w:val="00602756"/>
    <w:rsid w:val="0060517C"/>
    <w:rsid w:val="00605DBA"/>
    <w:rsid w:val="00607A0D"/>
    <w:rsid w:val="00610331"/>
    <w:rsid w:val="00614523"/>
    <w:rsid w:val="006145BD"/>
    <w:rsid w:val="006158AA"/>
    <w:rsid w:val="00615FE8"/>
    <w:rsid w:val="00616DD8"/>
    <w:rsid w:val="00622187"/>
    <w:rsid w:val="00622296"/>
    <w:rsid w:val="006233FE"/>
    <w:rsid w:val="00623F64"/>
    <w:rsid w:val="00624867"/>
    <w:rsid w:val="00625405"/>
    <w:rsid w:val="00626A56"/>
    <w:rsid w:val="00632079"/>
    <w:rsid w:val="00632716"/>
    <w:rsid w:val="006331CC"/>
    <w:rsid w:val="00633DB1"/>
    <w:rsid w:val="00634FB4"/>
    <w:rsid w:val="00635A73"/>
    <w:rsid w:val="00636D9B"/>
    <w:rsid w:val="00640377"/>
    <w:rsid w:val="00641B82"/>
    <w:rsid w:val="0064299F"/>
    <w:rsid w:val="00644BE2"/>
    <w:rsid w:val="006459A9"/>
    <w:rsid w:val="006467D7"/>
    <w:rsid w:val="006508A5"/>
    <w:rsid w:val="00651F88"/>
    <w:rsid w:val="0065340C"/>
    <w:rsid w:val="006537A9"/>
    <w:rsid w:val="00654A52"/>
    <w:rsid w:val="006557D1"/>
    <w:rsid w:val="0065699A"/>
    <w:rsid w:val="00656A58"/>
    <w:rsid w:val="0065728C"/>
    <w:rsid w:val="00660B87"/>
    <w:rsid w:val="00664FD5"/>
    <w:rsid w:val="006651E7"/>
    <w:rsid w:val="0066690D"/>
    <w:rsid w:val="006669EB"/>
    <w:rsid w:val="00666BF6"/>
    <w:rsid w:val="00667E9B"/>
    <w:rsid w:val="00670079"/>
    <w:rsid w:val="00670EEE"/>
    <w:rsid w:val="006716E2"/>
    <w:rsid w:val="0067404C"/>
    <w:rsid w:val="00674538"/>
    <w:rsid w:val="00674A41"/>
    <w:rsid w:val="00675CEA"/>
    <w:rsid w:val="00676B9C"/>
    <w:rsid w:val="00676F79"/>
    <w:rsid w:val="00681A85"/>
    <w:rsid w:val="00681C73"/>
    <w:rsid w:val="00682AA2"/>
    <w:rsid w:val="006830A0"/>
    <w:rsid w:val="006843C2"/>
    <w:rsid w:val="00686211"/>
    <w:rsid w:val="00687735"/>
    <w:rsid w:val="006879BD"/>
    <w:rsid w:val="00691AE2"/>
    <w:rsid w:val="006934A2"/>
    <w:rsid w:val="00693546"/>
    <w:rsid w:val="00693960"/>
    <w:rsid w:val="006967DE"/>
    <w:rsid w:val="006971E3"/>
    <w:rsid w:val="006A0DDD"/>
    <w:rsid w:val="006A331F"/>
    <w:rsid w:val="006A402F"/>
    <w:rsid w:val="006A73AA"/>
    <w:rsid w:val="006B0024"/>
    <w:rsid w:val="006B02CF"/>
    <w:rsid w:val="006B1B67"/>
    <w:rsid w:val="006B20B5"/>
    <w:rsid w:val="006B65BC"/>
    <w:rsid w:val="006B7186"/>
    <w:rsid w:val="006B773A"/>
    <w:rsid w:val="006B7DB6"/>
    <w:rsid w:val="006C0D03"/>
    <w:rsid w:val="006D0E24"/>
    <w:rsid w:val="006D1DFA"/>
    <w:rsid w:val="006D21D3"/>
    <w:rsid w:val="006D23CA"/>
    <w:rsid w:val="006D24D5"/>
    <w:rsid w:val="006D2F04"/>
    <w:rsid w:val="006D4E38"/>
    <w:rsid w:val="006E10AB"/>
    <w:rsid w:val="006E1DF7"/>
    <w:rsid w:val="006E227E"/>
    <w:rsid w:val="006E5DA1"/>
    <w:rsid w:val="006E6C1C"/>
    <w:rsid w:val="006E765D"/>
    <w:rsid w:val="006E7F44"/>
    <w:rsid w:val="006F157C"/>
    <w:rsid w:val="006F3B9F"/>
    <w:rsid w:val="006F662F"/>
    <w:rsid w:val="006F7EFE"/>
    <w:rsid w:val="00700065"/>
    <w:rsid w:val="007015FC"/>
    <w:rsid w:val="007027E8"/>
    <w:rsid w:val="0070531E"/>
    <w:rsid w:val="00707AFC"/>
    <w:rsid w:val="0071053A"/>
    <w:rsid w:val="00710559"/>
    <w:rsid w:val="00712915"/>
    <w:rsid w:val="00714173"/>
    <w:rsid w:val="007173D5"/>
    <w:rsid w:val="007173F0"/>
    <w:rsid w:val="007175E3"/>
    <w:rsid w:val="00717653"/>
    <w:rsid w:val="0072171F"/>
    <w:rsid w:val="00721BC7"/>
    <w:rsid w:val="00721F2B"/>
    <w:rsid w:val="007239CF"/>
    <w:rsid w:val="007254BC"/>
    <w:rsid w:val="0072588C"/>
    <w:rsid w:val="007265DA"/>
    <w:rsid w:val="00727741"/>
    <w:rsid w:val="00731F81"/>
    <w:rsid w:val="00732352"/>
    <w:rsid w:val="00732D88"/>
    <w:rsid w:val="0073477D"/>
    <w:rsid w:val="00734EEF"/>
    <w:rsid w:val="00736692"/>
    <w:rsid w:val="00740F01"/>
    <w:rsid w:val="00743287"/>
    <w:rsid w:val="00743EDB"/>
    <w:rsid w:val="00744080"/>
    <w:rsid w:val="007447A3"/>
    <w:rsid w:val="00745C45"/>
    <w:rsid w:val="00746910"/>
    <w:rsid w:val="00746A58"/>
    <w:rsid w:val="0075101E"/>
    <w:rsid w:val="00751E43"/>
    <w:rsid w:val="0075468E"/>
    <w:rsid w:val="00755165"/>
    <w:rsid w:val="007554BF"/>
    <w:rsid w:val="0075796B"/>
    <w:rsid w:val="00761C12"/>
    <w:rsid w:val="00762154"/>
    <w:rsid w:val="00762F44"/>
    <w:rsid w:val="00765B00"/>
    <w:rsid w:val="007678DE"/>
    <w:rsid w:val="00773D45"/>
    <w:rsid w:val="00774B1E"/>
    <w:rsid w:val="00774F2F"/>
    <w:rsid w:val="00775A6D"/>
    <w:rsid w:val="00780275"/>
    <w:rsid w:val="00780532"/>
    <w:rsid w:val="00782C1D"/>
    <w:rsid w:val="0079434B"/>
    <w:rsid w:val="007A1225"/>
    <w:rsid w:val="007A1DE7"/>
    <w:rsid w:val="007A2F1E"/>
    <w:rsid w:val="007A30EE"/>
    <w:rsid w:val="007A32CD"/>
    <w:rsid w:val="007A584B"/>
    <w:rsid w:val="007A684C"/>
    <w:rsid w:val="007A7792"/>
    <w:rsid w:val="007B16FB"/>
    <w:rsid w:val="007B39D6"/>
    <w:rsid w:val="007B4175"/>
    <w:rsid w:val="007B611B"/>
    <w:rsid w:val="007B6411"/>
    <w:rsid w:val="007C01AB"/>
    <w:rsid w:val="007C0CF0"/>
    <w:rsid w:val="007C15AD"/>
    <w:rsid w:val="007C35DC"/>
    <w:rsid w:val="007C453B"/>
    <w:rsid w:val="007C4B8B"/>
    <w:rsid w:val="007C6704"/>
    <w:rsid w:val="007C6D2A"/>
    <w:rsid w:val="007C7E42"/>
    <w:rsid w:val="007D2ABA"/>
    <w:rsid w:val="007D3E3B"/>
    <w:rsid w:val="007E02C5"/>
    <w:rsid w:val="007E0DAA"/>
    <w:rsid w:val="007E0F87"/>
    <w:rsid w:val="007E466A"/>
    <w:rsid w:val="007E4795"/>
    <w:rsid w:val="007E498E"/>
    <w:rsid w:val="007E5138"/>
    <w:rsid w:val="007E6992"/>
    <w:rsid w:val="007E6A58"/>
    <w:rsid w:val="007F2A3B"/>
    <w:rsid w:val="007F34D1"/>
    <w:rsid w:val="007F3F71"/>
    <w:rsid w:val="007F633D"/>
    <w:rsid w:val="007F72DD"/>
    <w:rsid w:val="007F72FE"/>
    <w:rsid w:val="007F7D36"/>
    <w:rsid w:val="00802585"/>
    <w:rsid w:val="0080287D"/>
    <w:rsid w:val="00807877"/>
    <w:rsid w:val="00807C5D"/>
    <w:rsid w:val="008107D5"/>
    <w:rsid w:val="00814CAC"/>
    <w:rsid w:val="00815636"/>
    <w:rsid w:val="00815D9C"/>
    <w:rsid w:val="008177B9"/>
    <w:rsid w:val="00821299"/>
    <w:rsid w:val="00821496"/>
    <w:rsid w:val="00822A76"/>
    <w:rsid w:val="0082318B"/>
    <w:rsid w:val="008235C9"/>
    <w:rsid w:val="00823A64"/>
    <w:rsid w:val="00823B02"/>
    <w:rsid w:val="00824EFC"/>
    <w:rsid w:val="00826E0B"/>
    <w:rsid w:val="00835088"/>
    <w:rsid w:val="00835B1A"/>
    <w:rsid w:val="00835E75"/>
    <w:rsid w:val="00837875"/>
    <w:rsid w:val="008378EF"/>
    <w:rsid w:val="008418A2"/>
    <w:rsid w:val="0084285E"/>
    <w:rsid w:val="00844013"/>
    <w:rsid w:val="008458D4"/>
    <w:rsid w:val="00845E96"/>
    <w:rsid w:val="008474DB"/>
    <w:rsid w:val="008475EB"/>
    <w:rsid w:val="00852994"/>
    <w:rsid w:val="00852C97"/>
    <w:rsid w:val="0085339A"/>
    <w:rsid w:val="0085384D"/>
    <w:rsid w:val="00860D3D"/>
    <w:rsid w:val="00860E77"/>
    <w:rsid w:val="0086240F"/>
    <w:rsid w:val="0086719B"/>
    <w:rsid w:val="00867884"/>
    <w:rsid w:val="00870B05"/>
    <w:rsid w:val="008711E6"/>
    <w:rsid w:val="00872142"/>
    <w:rsid w:val="008750C6"/>
    <w:rsid w:val="00875BB2"/>
    <w:rsid w:val="00876274"/>
    <w:rsid w:val="00877112"/>
    <w:rsid w:val="00877A37"/>
    <w:rsid w:val="00880DFD"/>
    <w:rsid w:val="00883432"/>
    <w:rsid w:val="00883572"/>
    <w:rsid w:val="008839A7"/>
    <w:rsid w:val="00883C9F"/>
    <w:rsid w:val="00884219"/>
    <w:rsid w:val="00884443"/>
    <w:rsid w:val="00886FDB"/>
    <w:rsid w:val="0089074D"/>
    <w:rsid w:val="00891229"/>
    <w:rsid w:val="00891DE7"/>
    <w:rsid w:val="0089347C"/>
    <w:rsid w:val="00893639"/>
    <w:rsid w:val="00895FA6"/>
    <w:rsid w:val="00896D1E"/>
    <w:rsid w:val="00897252"/>
    <w:rsid w:val="008A0FCB"/>
    <w:rsid w:val="008A277D"/>
    <w:rsid w:val="008A4094"/>
    <w:rsid w:val="008A508B"/>
    <w:rsid w:val="008A5933"/>
    <w:rsid w:val="008A621B"/>
    <w:rsid w:val="008A7EB4"/>
    <w:rsid w:val="008B02E8"/>
    <w:rsid w:val="008B0868"/>
    <w:rsid w:val="008B2A10"/>
    <w:rsid w:val="008B2DE4"/>
    <w:rsid w:val="008B4DCC"/>
    <w:rsid w:val="008B54D6"/>
    <w:rsid w:val="008B5853"/>
    <w:rsid w:val="008B628B"/>
    <w:rsid w:val="008B6C7A"/>
    <w:rsid w:val="008B6CD9"/>
    <w:rsid w:val="008B713B"/>
    <w:rsid w:val="008C1435"/>
    <w:rsid w:val="008C16ED"/>
    <w:rsid w:val="008C3646"/>
    <w:rsid w:val="008C4265"/>
    <w:rsid w:val="008C46BE"/>
    <w:rsid w:val="008C557B"/>
    <w:rsid w:val="008C7342"/>
    <w:rsid w:val="008D241E"/>
    <w:rsid w:val="008D25A8"/>
    <w:rsid w:val="008D2D32"/>
    <w:rsid w:val="008D2F4B"/>
    <w:rsid w:val="008D3246"/>
    <w:rsid w:val="008D3485"/>
    <w:rsid w:val="008D4539"/>
    <w:rsid w:val="008E46D0"/>
    <w:rsid w:val="008E4A46"/>
    <w:rsid w:val="008E5A45"/>
    <w:rsid w:val="008E64ED"/>
    <w:rsid w:val="008E6AC8"/>
    <w:rsid w:val="008E7AB0"/>
    <w:rsid w:val="008F1138"/>
    <w:rsid w:val="008F1CB8"/>
    <w:rsid w:val="008F3ABB"/>
    <w:rsid w:val="008F3B5D"/>
    <w:rsid w:val="008F44EB"/>
    <w:rsid w:val="008F5921"/>
    <w:rsid w:val="00902CA3"/>
    <w:rsid w:val="009033CD"/>
    <w:rsid w:val="009036E0"/>
    <w:rsid w:val="00903830"/>
    <w:rsid w:val="00904D01"/>
    <w:rsid w:val="00905C70"/>
    <w:rsid w:val="00905F7F"/>
    <w:rsid w:val="00910007"/>
    <w:rsid w:val="00912E23"/>
    <w:rsid w:val="00916BE2"/>
    <w:rsid w:val="00916D26"/>
    <w:rsid w:val="00921287"/>
    <w:rsid w:val="00921B2B"/>
    <w:rsid w:val="00921FA6"/>
    <w:rsid w:val="0092458B"/>
    <w:rsid w:val="0092569B"/>
    <w:rsid w:val="009260F0"/>
    <w:rsid w:val="00926598"/>
    <w:rsid w:val="00926962"/>
    <w:rsid w:val="00934687"/>
    <w:rsid w:val="009347C5"/>
    <w:rsid w:val="0094407E"/>
    <w:rsid w:val="00944658"/>
    <w:rsid w:val="00944698"/>
    <w:rsid w:val="009473C7"/>
    <w:rsid w:val="00952A7D"/>
    <w:rsid w:val="00952E96"/>
    <w:rsid w:val="009562AE"/>
    <w:rsid w:val="009600CF"/>
    <w:rsid w:val="00960637"/>
    <w:rsid w:val="00960B64"/>
    <w:rsid w:val="00960ECF"/>
    <w:rsid w:val="00966C15"/>
    <w:rsid w:val="00972108"/>
    <w:rsid w:val="00975A70"/>
    <w:rsid w:val="009762A3"/>
    <w:rsid w:val="0098120B"/>
    <w:rsid w:val="00981281"/>
    <w:rsid w:val="00987689"/>
    <w:rsid w:val="00990180"/>
    <w:rsid w:val="00991D13"/>
    <w:rsid w:val="009942B7"/>
    <w:rsid w:val="009962CD"/>
    <w:rsid w:val="0099798E"/>
    <w:rsid w:val="009A22E0"/>
    <w:rsid w:val="009A499E"/>
    <w:rsid w:val="009A5CF1"/>
    <w:rsid w:val="009A738D"/>
    <w:rsid w:val="009B30DF"/>
    <w:rsid w:val="009B3252"/>
    <w:rsid w:val="009B75FF"/>
    <w:rsid w:val="009B79E3"/>
    <w:rsid w:val="009C1732"/>
    <w:rsid w:val="009C188A"/>
    <w:rsid w:val="009C1BF2"/>
    <w:rsid w:val="009C323A"/>
    <w:rsid w:val="009C514B"/>
    <w:rsid w:val="009C5843"/>
    <w:rsid w:val="009D1E86"/>
    <w:rsid w:val="009D2138"/>
    <w:rsid w:val="009D21BC"/>
    <w:rsid w:val="009D3038"/>
    <w:rsid w:val="009D41BC"/>
    <w:rsid w:val="009D4A9F"/>
    <w:rsid w:val="009D4BA5"/>
    <w:rsid w:val="009D629B"/>
    <w:rsid w:val="009D6591"/>
    <w:rsid w:val="009D7433"/>
    <w:rsid w:val="009E0335"/>
    <w:rsid w:val="009E391B"/>
    <w:rsid w:val="009E3F8B"/>
    <w:rsid w:val="009E6003"/>
    <w:rsid w:val="009E609A"/>
    <w:rsid w:val="009E6645"/>
    <w:rsid w:val="009E6953"/>
    <w:rsid w:val="009E7A9A"/>
    <w:rsid w:val="009F0834"/>
    <w:rsid w:val="009F0EC7"/>
    <w:rsid w:val="009F129E"/>
    <w:rsid w:val="009F199B"/>
    <w:rsid w:val="009F2791"/>
    <w:rsid w:val="009F471C"/>
    <w:rsid w:val="009F700B"/>
    <w:rsid w:val="00A01134"/>
    <w:rsid w:val="00A0127E"/>
    <w:rsid w:val="00A01A2F"/>
    <w:rsid w:val="00A031DD"/>
    <w:rsid w:val="00A0329B"/>
    <w:rsid w:val="00A03D7C"/>
    <w:rsid w:val="00A0475A"/>
    <w:rsid w:val="00A07E54"/>
    <w:rsid w:val="00A10755"/>
    <w:rsid w:val="00A11B4C"/>
    <w:rsid w:val="00A127A3"/>
    <w:rsid w:val="00A137AE"/>
    <w:rsid w:val="00A14A46"/>
    <w:rsid w:val="00A1610F"/>
    <w:rsid w:val="00A161F4"/>
    <w:rsid w:val="00A16F57"/>
    <w:rsid w:val="00A16FD3"/>
    <w:rsid w:val="00A17DE6"/>
    <w:rsid w:val="00A2005E"/>
    <w:rsid w:val="00A20F21"/>
    <w:rsid w:val="00A23123"/>
    <w:rsid w:val="00A23DC4"/>
    <w:rsid w:val="00A23F26"/>
    <w:rsid w:val="00A25D3E"/>
    <w:rsid w:val="00A26270"/>
    <w:rsid w:val="00A26E79"/>
    <w:rsid w:val="00A279E3"/>
    <w:rsid w:val="00A30070"/>
    <w:rsid w:val="00A31989"/>
    <w:rsid w:val="00A3208C"/>
    <w:rsid w:val="00A33EA3"/>
    <w:rsid w:val="00A371AF"/>
    <w:rsid w:val="00A376F8"/>
    <w:rsid w:val="00A411D8"/>
    <w:rsid w:val="00A41FAF"/>
    <w:rsid w:val="00A43467"/>
    <w:rsid w:val="00A46F8F"/>
    <w:rsid w:val="00A5148F"/>
    <w:rsid w:val="00A528B6"/>
    <w:rsid w:val="00A52B9C"/>
    <w:rsid w:val="00A538C2"/>
    <w:rsid w:val="00A57DC3"/>
    <w:rsid w:val="00A615C8"/>
    <w:rsid w:val="00A6168E"/>
    <w:rsid w:val="00A6194D"/>
    <w:rsid w:val="00A63938"/>
    <w:rsid w:val="00A649A4"/>
    <w:rsid w:val="00A64E13"/>
    <w:rsid w:val="00A66197"/>
    <w:rsid w:val="00A66870"/>
    <w:rsid w:val="00A70A52"/>
    <w:rsid w:val="00A74847"/>
    <w:rsid w:val="00A74996"/>
    <w:rsid w:val="00A77A1E"/>
    <w:rsid w:val="00A803AF"/>
    <w:rsid w:val="00A825E9"/>
    <w:rsid w:val="00A8355F"/>
    <w:rsid w:val="00A86FDB"/>
    <w:rsid w:val="00A90AF7"/>
    <w:rsid w:val="00A93280"/>
    <w:rsid w:val="00A94AF8"/>
    <w:rsid w:val="00A958B1"/>
    <w:rsid w:val="00A97087"/>
    <w:rsid w:val="00A97ED4"/>
    <w:rsid w:val="00AA24BF"/>
    <w:rsid w:val="00AA44A7"/>
    <w:rsid w:val="00AA46D2"/>
    <w:rsid w:val="00AA4AAD"/>
    <w:rsid w:val="00AA5E3B"/>
    <w:rsid w:val="00AA6868"/>
    <w:rsid w:val="00AA7EE4"/>
    <w:rsid w:val="00AB08BF"/>
    <w:rsid w:val="00AB0F66"/>
    <w:rsid w:val="00AB6F54"/>
    <w:rsid w:val="00AC0E7C"/>
    <w:rsid w:val="00AC1D7F"/>
    <w:rsid w:val="00AC28E9"/>
    <w:rsid w:val="00AC2AD7"/>
    <w:rsid w:val="00AC2B13"/>
    <w:rsid w:val="00AC2B37"/>
    <w:rsid w:val="00AC2E97"/>
    <w:rsid w:val="00AC7C6A"/>
    <w:rsid w:val="00AD108A"/>
    <w:rsid w:val="00AD24FC"/>
    <w:rsid w:val="00AD2A68"/>
    <w:rsid w:val="00AD3AAB"/>
    <w:rsid w:val="00AD3BD7"/>
    <w:rsid w:val="00AD649F"/>
    <w:rsid w:val="00AE2A08"/>
    <w:rsid w:val="00AF0506"/>
    <w:rsid w:val="00AF2157"/>
    <w:rsid w:val="00AF3CD0"/>
    <w:rsid w:val="00AF41FF"/>
    <w:rsid w:val="00AF42B4"/>
    <w:rsid w:val="00AF547E"/>
    <w:rsid w:val="00AF5ED3"/>
    <w:rsid w:val="00AF6B4A"/>
    <w:rsid w:val="00AF77A6"/>
    <w:rsid w:val="00AF7AFC"/>
    <w:rsid w:val="00B00C3F"/>
    <w:rsid w:val="00B01247"/>
    <w:rsid w:val="00B04637"/>
    <w:rsid w:val="00B04A5F"/>
    <w:rsid w:val="00B04E08"/>
    <w:rsid w:val="00B05A9F"/>
    <w:rsid w:val="00B06439"/>
    <w:rsid w:val="00B07148"/>
    <w:rsid w:val="00B1021E"/>
    <w:rsid w:val="00B109BC"/>
    <w:rsid w:val="00B124B3"/>
    <w:rsid w:val="00B12571"/>
    <w:rsid w:val="00B12F1A"/>
    <w:rsid w:val="00B14407"/>
    <w:rsid w:val="00B1554A"/>
    <w:rsid w:val="00B15922"/>
    <w:rsid w:val="00B21AC9"/>
    <w:rsid w:val="00B21E62"/>
    <w:rsid w:val="00B22487"/>
    <w:rsid w:val="00B2622F"/>
    <w:rsid w:val="00B26DCC"/>
    <w:rsid w:val="00B27453"/>
    <w:rsid w:val="00B3174A"/>
    <w:rsid w:val="00B31884"/>
    <w:rsid w:val="00B31C64"/>
    <w:rsid w:val="00B32B01"/>
    <w:rsid w:val="00B3576A"/>
    <w:rsid w:val="00B37513"/>
    <w:rsid w:val="00B3760B"/>
    <w:rsid w:val="00B402B1"/>
    <w:rsid w:val="00B40A64"/>
    <w:rsid w:val="00B41357"/>
    <w:rsid w:val="00B4178F"/>
    <w:rsid w:val="00B4354A"/>
    <w:rsid w:val="00B4377A"/>
    <w:rsid w:val="00B450FD"/>
    <w:rsid w:val="00B4576A"/>
    <w:rsid w:val="00B45ACA"/>
    <w:rsid w:val="00B504C6"/>
    <w:rsid w:val="00B50575"/>
    <w:rsid w:val="00B51AA3"/>
    <w:rsid w:val="00B52ED7"/>
    <w:rsid w:val="00B534C0"/>
    <w:rsid w:val="00B53815"/>
    <w:rsid w:val="00B54952"/>
    <w:rsid w:val="00B54AFC"/>
    <w:rsid w:val="00B57027"/>
    <w:rsid w:val="00B620BD"/>
    <w:rsid w:val="00B62861"/>
    <w:rsid w:val="00B62F92"/>
    <w:rsid w:val="00B63D04"/>
    <w:rsid w:val="00B63E10"/>
    <w:rsid w:val="00B64FB3"/>
    <w:rsid w:val="00B66D57"/>
    <w:rsid w:val="00B70E18"/>
    <w:rsid w:val="00B7144A"/>
    <w:rsid w:val="00B71EF2"/>
    <w:rsid w:val="00B72667"/>
    <w:rsid w:val="00B72A74"/>
    <w:rsid w:val="00B73AB7"/>
    <w:rsid w:val="00B74236"/>
    <w:rsid w:val="00B80103"/>
    <w:rsid w:val="00B808DE"/>
    <w:rsid w:val="00B826F8"/>
    <w:rsid w:val="00B84776"/>
    <w:rsid w:val="00B84CBD"/>
    <w:rsid w:val="00B850F9"/>
    <w:rsid w:val="00B852B6"/>
    <w:rsid w:val="00B9158B"/>
    <w:rsid w:val="00B91BE2"/>
    <w:rsid w:val="00B92F4B"/>
    <w:rsid w:val="00B956CF"/>
    <w:rsid w:val="00B96220"/>
    <w:rsid w:val="00B96C6A"/>
    <w:rsid w:val="00BA0CFC"/>
    <w:rsid w:val="00BA14BE"/>
    <w:rsid w:val="00BA2BDF"/>
    <w:rsid w:val="00BA5A9A"/>
    <w:rsid w:val="00BA689D"/>
    <w:rsid w:val="00BB0B20"/>
    <w:rsid w:val="00BB14E1"/>
    <w:rsid w:val="00BB18EA"/>
    <w:rsid w:val="00BB231A"/>
    <w:rsid w:val="00BB2A15"/>
    <w:rsid w:val="00BB596C"/>
    <w:rsid w:val="00BB62A8"/>
    <w:rsid w:val="00BB6811"/>
    <w:rsid w:val="00BC2CA0"/>
    <w:rsid w:val="00BC323D"/>
    <w:rsid w:val="00BC48E7"/>
    <w:rsid w:val="00BC68B3"/>
    <w:rsid w:val="00BC7A64"/>
    <w:rsid w:val="00BD0120"/>
    <w:rsid w:val="00BD02D5"/>
    <w:rsid w:val="00BD06F6"/>
    <w:rsid w:val="00BD167C"/>
    <w:rsid w:val="00BD306C"/>
    <w:rsid w:val="00BD4206"/>
    <w:rsid w:val="00BD631B"/>
    <w:rsid w:val="00BD7C3A"/>
    <w:rsid w:val="00BE398B"/>
    <w:rsid w:val="00BE4A9D"/>
    <w:rsid w:val="00BE4B06"/>
    <w:rsid w:val="00BE5047"/>
    <w:rsid w:val="00BE6E7F"/>
    <w:rsid w:val="00BF05B3"/>
    <w:rsid w:val="00BF1B16"/>
    <w:rsid w:val="00BF4A9F"/>
    <w:rsid w:val="00BF56B8"/>
    <w:rsid w:val="00BF6019"/>
    <w:rsid w:val="00BF6309"/>
    <w:rsid w:val="00BF7735"/>
    <w:rsid w:val="00C02BC7"/>
    <w:rsid w:val="00C030F8"/>
    <w:rsid w:val="00C0787E"/>
    <w:rsid w:val="00C07FEB"/>
    <w:rsid w:val="00C10076"/>
    <w:rsid w:val="00C10098"/>
    <w:rsid w:val="00C11A10"/>
    <w:rsid w:val="00C121EA"/>
    <w:rsid w:val="00C14ABB"/>
    <w:rsid w:val="00C14B2B"/>
    <w:rsid w:val="00C164C7"/>
    <w:rsid w:val="00C20DBF"/>
    <w:rsid w:val="00C279C0"/>
    <w:rsid w:val="00C27D73"/>
    <w:rsid w:val="00C33390"/>
    <w:rsid w:val="00C36B96"/>
    <w:rsid w:val="00C3734D"/>
    <w:rsid w:val="00C41BA3"/>
    <w:rsid w:val="00C41F97"/>
    <w:rsid w:val="00C43D5D"/>
    <w:rsid w:val="00C45239"/>
    <w:rsid w:val="00C4531B"/>
    <w:rsid w:val="00C45F36"/>
    <w:rsid w:val="00C471D3"/>
    <w:rsid w:val="00C47929"/>
    <w:rsid w:val="00C50790"/>
    <w:rsid w:val="00C53B83"/>
    <w:rsid w:val="00C53E24"/>
    <w:rsid w:val="00C557FE"/>
    <w:rsid w:val="00C63290"/>
    <w:rsid w:val="00C67E75"/>
    <w:rsid w:val="00C70729"/>
    <w:rsid w:val="00C71316"/>
    <w:rsid w:val="00C71333"/>
    <w:rsid w:val="00C716B8"/>
    <w:rsid w:val="00C71916"/>
    <w:rsid w:val="00C7248B"/>
    <w:rsid w:val="00C74444"/>
    <w:rsid w:val="00C75E5C"/>
    <w:rsid w:val="00C80318"/>
    <w:rsid w:val="00C81259"/>
    <w:rsid w:val="00C815E8"/>
    <w:rsid w:val="00C83C93"/>
    <w:rsid w:val="00C842CF"/>
    <w:rsid w:val="00C85974"/>
    <w:rsid w:val="00C86ED4"/>
    <w:rsid w:val="00C876B7"/>
    <w:rsid w:val="00C90988"/>
    <w:rsid w:val="00C92C8B"/>
    <w:rsid w:val="00C94BF7"/>
    <w:rsid w:val="00C96BA3"/>
    <w:rsid w:val="00C97852"/>
    <w:rsid w:val="00CA0794"/>
    <w:rsid w:val="00CA423A"/>
    <w:rsid w:val="00CA60D6"/>
    <w:rsid w:val="00CA6A95"/>
    <w:rsid w:val="00CB0CBA"/>
    <w:rsid w:val="00CB0FEC"/>
    <w:rsid w:val="00CB21ED"/>
    <w:rsid w:val="00CB662D"/>
    <w:rsid w:val="00CB785A"/>
    <w:rsid w:val="00CC02CB"/>
    <w:rsid w:val="00CC06B0"/>
    <w:rsid w:val="00CC2E05"/>
    <w:rsid w:val="00CC4A99"/>
    <w:rsid w:val="00CC5216"/>
    <w:rsid w:val="00CC5705"/>
    <w:rsid w:val="00CC6B40"/>
    <w:rsid w:val="00CC7032"/>
    <w:rsid w:val="00CC7199"/>
    <w:rsid w:val="00CD09AD"/>
    <w:rsid w:val="00CD18AA"/>
    <w:rsid w:val="00CD4EAA"/>
    <w:rsid w:val="00CD6112"/>
    <w:rsid w:val="00CD6D8B"/>
    <w:rsid w:val="00CE05D9"/>
    <w:rsid w:val="00CE1660"/>
    <w:rsid w:val="00CE3E1C"/>
    <w:rsid w:val="00CE45FA"/>
    <w:rsid w:val="00CE549A"/>
    <w:rsid w:val="00CE60AF"/>
    <w:rsid w:val="00CE6EA2"/>
    <w:rsid w:val="00CF0666"/>
    <w:rsid w:val="00CF2324"/>
    <w:rsid w:val="00CF4371"/>
    <w:rsid w:val="00CF448E"/>
    <w:rsid w:val="00CF4B27"/>
    <w:rsid w:val="00CF52FC"/>
    <w:rsid w:val="00CF6464"/>
    <w:rsid w:val="00CF6890"/>
    <w:rsid w:val="00D00B6A"/>
    <w:rsid w:val="00D01436"/>
    <w:rsid w:val="00D02254"/>
    <w:rsid w:val="00D0526F"/>
    <w:rsid w:val="00D10DC6"/>
    <w:rsid w:val="00D112DF"/>
    <w:rsid w:val="00D12768"/>
    <w:rsid w:val="00D1320E"/>
    <w:rsid w:val="00D1521D"/>
    <w:rsid w:val="00D15BBB"/>
    <w:rsid w:val="00D16575"/>
    <w:rsid w:val="00D17A42"/>
    <w:rsid w:val="00D2228C"/>
    <w:rsid w:val="00D237B4"/>
    <w:rsid w:val="00D23AE1"/>
    <w:rsid w:val="00D24E01"/>
    <w:rsid w:val="00D24F70"/>
    <w:rsid w:val="00D25126"/>
    <w:rsid w:val="00D25C02"/>
    <w:rsid w:val="00D27E5A"/>
    <w:rsid w:val="00D27F0C"/>
    <w:rsid w:val="00D3074B"/>
    <w:rsid w:val="00D33CE0"/>
    <w:rsid w:val="00D3438F"/>
    <w:rsid w:val="00D40134"/>
    <w:rsid w:val="00D409B3"/>
    <w:rsid w:val="00D40F9A"/>
    <w:rsid w:val="00D413AE"/>
    <w:rsid w:val="00D42430"/>
    <w:rsid w:val="00D42D10"/>
    <w:rsid w:val="00D43FAD"/>
    <w:rsid w:val="00D44114"/>
    <w:rsid w:val="00D4763A"/>
    <w:rsid w:val="00D50990"/>
    <w:rsid w:val="00D5105F"/>
    <w:rsid w:val="00D51165"/>
    <w:rsid w:val="00D514AB"/>
    <w:rsid w:val="00D5755E"/>
    <w:rsid w:val="00D60BD0"/>
    <w:rsid w:val="00D627D5"/>
    <w:rsid w:val="00D63473"/>
    <w:rsid w:val="00D64048"/>
    <w:rsid w:val="00D64312"/>
    <w:rsid w:val="00D64CC3"/>
    <w:rsid w:val="00D65059"/>
    <w:rsid w:val="00D67384"/>
    <w:rsid w:val="00D67FC0"/>
    <w:rsid w:val="00D712A4"/>
    <w:rsid w:val="00D7146E"/>
    <w:rsid w:val="00D732AE"/>
    <w:rsid w:val="00D73E80"/>
    <w:rsid w:val="00D74B07"/>
    <w:rsid w:val="00D74F1F"/>
    <w:rsid w:val="00D761B2"/>
    <w:rsid w:val="00D81DE2"/>
    <w:rsid w:val="00D840F8"/>
    <w:rsid w:val="00D84FCD"/>
    <w:rsid w:val="00D858D8"/>
    <w:rsid w:val="00D85DEB"/>
    <w:rsid w:val="00D86DD6"/>
    <w:rsid w:val="00D87579"/>
    <w:rsid w:val="00D8765B"/>
    <w:rsid w:val="00D91E96"/>
    <w:rsid w:val="00D922A0"/>
    <w:rsid w:val="00D94413"/>
    <w:rsid w:val="00D95390"/>
    <w:rsid w:val="00D95C9A"/>
    <w:rsid w:val="00D96AF4"/>
    <w:rsid w:val="00D97034"/>
    <w:rsid w:val="00D97BFC"/>
    <w:rsid w:val="00D97C9E"/>
    <w:rsid w:val="00DA074B"/>
    <w:rsid w:val="00DA0E40"/>
    <w:rsid w:val="00DA128D"/>
    <w:rsid w:val="00DA314B"/>
    <w:rsid w:val="00DA3760"/>
    <w:rsid w:val="00DA3AFD"/>
    <w:rsid w:val="00DB1D82"/>
    <w:rsid w:val="00DB49B6"/>
    <w:rsid w:val="00DB5BD5"/>
    <w:rsid w:val="00DB6D7B"/>
    <w:rsid w:val="00DC0B8F"/>
    <w:rsid w:val="00DC1E02"/>
    <w:rsid w:val="00DC70CE"/>
    <w:rsid w:val="00DC760C"/>
    <w:rsid w:val="00DD0790"/>
    <w:rsid w:val="00DD0E9D"/>
    <w:rsid w:val="00DD1009"/>
    <w:rsid w:val="00DD1399"/>
    <w:rsid w:val="00DD1CB9"/>
    <w:rsid w:val="00DD242F"/>
    <w:rsid w:val="00DD39F9"/>
    <w:rsid w:val="00DD4746"/>
    <w:rsid w:val="00DD5F4D"/>
    <w:rsid w:val="00DD6069"/>
    <w:rsid w:val="00DE650D"/>
    <w:rsid w:val="00DE74E0"/>
    <w:rsid w:val="00DF1B27"/>
    <w:rsid w:val="00DF3E06"/>
    <w:rsid w:val="00DF498E"/>
    <w:rsid w:val="00DF4B7D"/>
    <w:rsid w:val="00DF520F"/>
    <w:rsid w:val="00DF6CF7"/>
    <w:rsid w:val="00E000BE"/>
    <w:rsid w:val="00E01563"/>
    <w:rsid w:val="00E02283"/>
    <w:rsid w:val="00E030AB"/>
    <w:rsid w:val="00E03FE9"/>
    <w:rsid w:val="00E04FA1"/>
    <w:rsid w:val="00E05C46"/>
    <w:rsid w:val="00E100C3"/>
    <w:rsid w:val="00E13035"/>
    <w:rsid w:val="00E16F99"/>
    <w:rsid w:val="00E16FFE"/>
    <w:rsid w:val="00E20ED6"/>
    <w:rsid w:val="00E21CBE"/>
    <w:rsid w:val="00E222E6"/>
    <w:rsid w:val="00E224FF"/>
    <w:rsid w:val="00E23091"/>
    <w:rsid w:val="00E23E8D"/>
    <w:rsid w:val="00E253F1"/>
    <w:rsid w:val="00E30362"/>
    <w:rsid w:val="00E30980"/>
    <w:rsid w:val="00E31282"/>
    <w:rsid w:val="00E31418"/>
    <w:rsid w:val="00E339AB"/>
    <w:rsid w:val="00E34C0C"/>
    <w:rsid w:val="00E37B1D"/>
    <w:rsid w:val="00E44E6E"/>
    <w:rsid w:val="00E45CFE"/>
    <w:rsid w:val="00E46556"/>
    <w:rsid w:val="00E4720B"/>
    <w:rsid w:val="00E477BC"/>
    <w:rsid w:val="00E47C7B"/>
    <w:rsid w:val="00E50F20"/>
    <w:rsid w:val="00E544AA"/>
    <w:rsid w:val="00E54965"/>
    <w:rsid w:val="00E57442"/>
    <w:rsid w:val="00E633A5"/>
    <w:rsid w:val="00E637C2"/>
    <w:rsid w:val="00E63D28"/>
    <w:rsid w:val="00E645AB"/>
    <w:rsid w:val="00E65694"/>
    <w:rsid w:val="00E707D3"/>
    <w:rsid w:val="00E73AA1"/>
    <w:rsid w:val="00E749BC"/>
    <w:rsid w:val="00E77953"/>
    <w:rsid w:val="00E77EB6"/>
    <w:rsid w:val="00E80497"/>
    <w:rsid w:val="00E805BA"/>
    <w:rsid w:val="00E819DC"/>
    <w:rsid w:val="00E81DE4"/>
    <w:rsid w:val="00E827BC"/>
    <w:rsid w:val="00E83633"/>
    <w:rsid w:val="00E848CE"/>
    <w:rsid w:val="00E86B34"/>
    <w:rsid w:val="00E86D5E"/>
    <w:rsid w:val="00E87B28"/>
    <w:rsid w:val="00E918B9"/>
    <w:rsid w:val="00E947F9"/>
    <w:rsid w:val="00E95274"/>
    <w:rsid w:val="00E9621D"/>
    <w:rsid w:val="00EA0239"/>
    <w:rsid w:val="00EA1B83"/>
    <w:rsid w:val="00EA2CCA"/>
    <w:rsid w:val="00EA3A2D"/>
    <w:rsid w:val="00EA3DF3"/>
    <w:rsid w:val="00EA414A"/>
    <w:rsid w:val="00EA56C7"/>
    <w:rsid w:val="00EA5980"/>
    <w:rsid w:val="00EA5E7C"/>
    <w:rsid w:val="00EA5F6E"/>
    <w:rsid w:val="00EA6BCB"/>
    <w:rsid w:val="00EB0520"/>
    <w:rsid w:val="00EB2A99"/>
    <w:rsid w:val="00EB62D8"/>
    <w:rsid w:val="00EB6C6B"/>
    <w:rsid w:val="00EC2AF4"/>
    <w:rsid w:val="00EC4C29"/>
    <w:rsid w:val="00EC5F58"/>
    <w:rsid w:val="00EC6933"/>
    <w:rsid w:val="00ED07D6"/>
    <w:rsid w:val="00ED16CA"/>
    <w:rsid w:val="00ED1738"/>
    <w:rsid w:val="00ED1778"/>
    <w:rsid w:val="00ED5694"/>
    <w:rsid w:val="00ED6218"/>
    <w:rsid w:val="00ED7269"/>
    <w:rsid w:val="00EE1E41"/>
    <w:rsid w:val="00EE35EB"/>
    <w:rsid w:val="00EE36BA"/>
    <w:rsid w:val="00EE4454"/>
    <w:rsid w:val="00EE4A93"/>
    <w:rsid w:val="00EE5794"/>
    <w:rsid w:val="00EE69D6"/>
    <w:rsid w:val="00EF1A64"/>
    <w:rsid w:val="00EF28E9"/>
    <w:rsid w:val="00EF2EC7"/>
    <w:rsid w:val="00EF4607"/>
    <w:rsid w:val="00EF4A0D"/>
    <w:rsid w:val="00EF4B08"/>
    <w:rsid w:val="00EF61E8"/>
    <w:rsid w:val="00EF6B59"/>
    <w:rsid w:val="00EF70E9"/>
    <w:rsid w:val="00EF72C9"/>
    <w:rsid w:val="00F01073"/>
    <w:rsid w:val="00F05807"/>
    <w:rsid w:val="00F067D5"/>
    <w:rsid w:val="00F06DEC"/>
    <w:rsid w:val="00F0730D"/>
    <w:rsid w:val="00F0772A"/>
    <w:rsid w:val="00F07A82"/>
    <w:rsid w:val="00F10693"/>
    <w:rsid w:val="00F111DF"/>
    <w:rsid w:val="00F1131F"/>
    <w:rsid w:val="00F118B6"/>
    <w:rsid w:val="00F1229B"/>
    <w:rsid w:val="00F1257D"/>
    <w:rsid w:val="00F12693"/>
    <w:rsid w:val="00F130FC"/>
    <w:rsid w:val="00F1467E"/>
    <w:rsid w:val="00F14728"/>
    <w:rsid w:val="00F1493C"/>
    <w:rsid w:val="00F1746B"/>
    <w:rsid w:val="00F20DCB"/>
    <w:rsid w:val="00F214BE"/>
    <w:rsid w:val="00F21A05"/>
    <w:rsid w:val="00F2335B"/>
    <w:rsid w:val="00F23E08"/>
    <w:rsid w:val="00F24B37"/>
    <w:rsid w:val="00F302F0"/>
    <w:rsid w:val="00F30CC1"/>
    <w:rsid w:val="00F31497"/>
    <w:rsid w:val="00F31E1F"/>
    <w:rsid w:val="00F32333"/>
    <w:rsid w:val="00F32463"/>
    <w:rsid w:val="00F33DD9"/>
    <w:rsid w:val="00F342D5"/>
    <w:rsid w:val="00F349DD"/>
    <w:rsid w:val="00F36E67"/>
    <w:rsid w:val="00F408FB"/>
    <w:rsid w:val="00F41AB8"/>
    <w:rsid w:val="00F441A9"/>
    <w:rsid w:val="00F466AB"/>
    <w:rsid w:val="00F46904"/>
    <w:rsid w:val="00F5079A"/>
    <w:rsid w:val="00F5275E"/>
    <w:rsid w:val="00F52A6E"/>
    <w:rsid w:val="00F52B76"/>
    <w:rsid w:val="00F53A76"/>
    <w:rsid w:val="00F54E1B"/>
    <w:rsid w:val="00F62BA0"/>
    <w:rsid w:val="00F63188"/>
    <w:rsid w:val="00F659B0"/>
    <w:rsid w:val="00F66F51"/>
    <w:rsid w:val="00F66FFD"/>
    <w:rsid w:val="00F67669"/>
    <w:rsid w:val="00F70659"/>
    <w:rsid w:val="00F7074B"/>
    <w:rsid w:val="00F722D8"/>
    <w:rsid w:val="00F72DC7"/>
    <w:rsid w:val="00F736DB"/>
    <w:rsid w:val="00F73D97"/>
    <w:rsid w:val="00F76610"/>
    <w:rsid w:val="00F81523"/>
    <w:rsid w:val="00F8165E"/>
    <w:rsid w:val="00F82BDB"/>
    <w:rsid w:val="00F83FB0"/>
    <w:rsid w:val="00F8412B"/>
    <w:rsid w:val="00F8582F"/>
    <w:rsid w:val="00F9011A"/>
    <w:rsid w:val="00F91251"/>
    <w:rsid w:val="00F91775"/>
    <w:rsid w:val="00F92FE5"/>
    <w:rsid w:val="00F94075"/>
    <w:rsid w:val="00F94611"/>
    <w:rsid w:val="00F9492E"/>
    <w:rsid w:val="00F94EC2"/>
    <w:rsid w:val="00FA03E9"/>
    <w:rsid w:val="00FA11C7"/>
    <w:rsid w:val="00FA2430"/>
    <w:rsid w:val="00FA28C0"/>
    <w:rsid w:val="00FA31E2"/>
    <w:rsid w:val="00FA3C63"/>
    <w:rsid w:val="00FA3D5E"/>
    <w:rsid w:val="00FA42F7"/>
    <w:rsid w:val="00FA5ED8"/>
    <w:rsid w:val="00FB40B2"/>
    <w:rsid w:val="00FC1EEB"/>
    <w:rsid w:val="00FC50DE"/>
    <w:rsid w:val="00FD0B12"/>
    <w:rsid w:val="00FD1411"/>
    <w:rsid w:val="00FD3241"/>
    <w:rsid w:val="00FD48AD"/>
    <w:rsid w:val="00FD66FE"/>
    <w:rsid w:val="00FD7CC0"/>
    <w:rsid w:val="00FE058C"/>
    <w:rsid w:val="00FE2B5A"/>
    <w:rsid w:val="00FE2BD9"/>
    <w:rsid w:val="00FE34EF"/>
    <w:rsid w:val="00FE50C6"/>
    <w:rsid w:val="00FE71DF"/>
    <w:rsid w:val="00FE7451"/>
    <w:rsid w:val="00FF4F97"/>
    <w:rsid w:val="00FF5D92"/>
    <w:rsid w:val="00FF77F9"/>
    <w:rsid w:val="0161B9EA"/>
    <w:rsid w:val="02008C26"/>
    <w:rsid w:val="0202A707"/>
    <w:rsid w:val="02594FA3"/>
    <w:rsid w:val="03939E6B"/>
    <w:rsid w:val="03B03E61"/>
    <w:rsid w:val="03E31843"/>
    <w:rsid w:val="040F5A30"/>
    <w:rsid w:val="044A69B1"/>
    <w:rsid w:val="059458E6"/>
    <w:rsid w:val="05AFA854"/>
    <w:rsid w:val="05DA2480"/>
    <w:rsid w:val="05F23AD0"/>
    <w:rsid w:val="05F3A989"/>
    <w:rsid w:val="06C5E0E0"/>
    <w:rsid w:val="0743149B"/>
    <w:rsid w:val="07BA9CBF"/>
    <w:rsid w:val="08307DF7"/>
    <w:rsid w:val="08F18D7A"/>
    <w:rsid w:val="090F0114"/>
    <w:rsid w:val="0952E51F"/>
    <w:rsid w:val="09A1388B"/>
    <w:rsid w:val="09D02440"/>
    <w:rsid w:val="0A131A56"/>
    <w:rsid w:val="0B810C60"/>
    <w:rsid w:val="0B8CB17C"/>
    <w:rsid w:val="0C1621A9"/>
    <w:rsid w:val="0C33A4F0"/>
    <w:rsid w:val="0C3F98EB"/>
    <w:rsid w:val="0C72E11E"/>
    <w:rsid w:val="0C86BFA1"/>
    <w:rsid w:val="0C973506"/>
    <w:rsid w:val="0CD3E727"/>
    <w:rsid w:val="0D2C893B"/>
    <w:rsid w:val="0D74D8F9"/>
    <w:rsid w:val="0D8A1545"/>
    <w:rsid w:val="0DA43D15"/>
    <w:rsid w:val="0DA7DCC9"/>
    <w:rsid w:val="0DFF171D"/>
    <w:rsid w:val="0E4608EA"/>
    <w:rsid w:val="0E82B004"/>
    <w:rsid w:val="0EB19BBB"/>
    <w:rsid w:val="0F384E05"/>
    <w:rsid w:val="0F776536"/>
    <w:rsid w:val="0F788DB6"/>
    <w:rsid w:val="0F9B79F7"/>
    <w:rsid w:val="0FB96CDE"/>
    <w:rsid w:val="1042FE98"/>
    <w:rsid w:val="104540DE"/>
    <w:rsid w:val="10CD305A"/>
    <w:rsid w:val="1107D6D5"/>
    <w:rsid w:val="116D9E46"/>
    <w:rsid w:val="11BBFE38"/>
    <w:rsid w:val="122C31B8"/>
    <w:rsid w:val="127D7E32"/>
    <w:rsid w:val="12837446"/>
    <w:rsid w:val="12A4DE9C"/>
    <w:rsid w:val="1311141D"/>
    <w:rsid w:val="141A1B33"/>
    <w:rsid w:val="1427CE81"/>
    <w:rsid w:val="14668CCB"/>
    <w:rsid w:val="14AD4139"/>
    <w:rsid w:val="14AF7B68"/>
    <w:rsid w:val="158B0D14"/>
    <w:rsid w:val="1597783E"/>
    <w:rsid w:val="15D5CB25"/>
    <w:rsid w:val="16220AA2"/>
    <w:rsid w:val="16AC2737"/>
    <w:rsid w:val="16EE5946"/>
    <w:rsid w:val="1724FCB4"/>
    <w:rsid w:val="181958AE"/>
    <w:rsid w:val="18DE4FAB"/>
    <w:rsid w:val="191CA0BD"/>
    <w:rsid w:val="19450396"/>
    <w:rsid w:val="19501BA8"/>
    <w:rsid w:val="1960D544"/>
    <w:rsid w:val="19E6F6A3"/>
    <w:rsid w:val="1A093EB7"/>
    <w:rsid w:val="1A09442F"/>
    <w:rsid w:val="1A6CEA89"/>
    <w:rsid w:val="1AC17421"/>
    <w:rsid w:val="1AFE5C5A"/>
    <w:rsid w:val="1B887C8C"/>
    <w:rsid w:val="1BA4A86C"/>
    <w:rsid w:val="1BD41F89"/>
    <w:rsid w:val="1C041836"/>
    <w:rsid w:val="1C05D479"/>
    <w:rsid w:val="1C7804A0"/>
    <w:rsid w:val="1CC2055C"/>
    <w:rsid w:val="1D3965D3"/>
    <w:rsid w:val="1D7D7831"/>
    <w:rsid w:val="1D869B3C"/>
    <w:rsid w:val="1D9E430E"/>
    <w:rsid w:val="1E25C5E4"/>
    <w:rsid w:val="1E2D1B70"/>
    <w:rsid w:val="1EA48A0B"/>
    <w:rsid w:val="1EAC92BD"/>
    <w:rsid w:val="1ED2A9E0"/>
    <w:rsid w:val="1F12D47E"/>
    <w:rsid w:val="1F646197"/>
    <w:rsid w:val="1F6C1C29"/>
    <w:rsid w:val="1F76FCD5"/>
    <w:rsid w:val="1FCA53CF"/>
    <w:rsid w:val="1FDF5A73"/>
    <w:rsid w:val="2088A6BD"/>
    <w:rsid w:val="214B22D7"/>
    <w:rsid w:val="2168A98E"/>
    <w:rsid w:val="21B5B5AC"/>
    <w:rsid w:val="21EF3856"/>
    <w:rsid w:val="21F51B50"/>
    <w:rsid w:val="22612CEB"/>
    <w:rsid w:val="23105175"/>
    <w:rsid w:val="23C11DBD"/>
    <w:rsid w:val="242D2C9E"/>
    <w:rsid w:val="24B1826E"/>
    <w:rsid w:val="24CCE0CC"/>
    <w:rsid w:val="2520CF8C"/>
    <w:rsid w:val="254F9C1C"/>
    <w:rsid w:val="2677DC31"/>
    <w:rsid w:val="26A294EA"/>
    <w:rsid w:val="277B9EAB"/>
    <w:rsid w:val="27AA59DA"/>
    <w:rsid w:val="27C88889"/>
    <w:rsid w:val="27DB59FE"/>
    <w:rsid w:val="281A569F"/>
    <w:rsid w:val="28358595"/>
    <w:rsid w:val="288F4AF6"/>
    <w:rsid w:val="28BA2B53"/>
    <w:rsid w:val="28D1AC71"/>
    <w:rsid w:val="290A12C5"/>
    <w:rsid w:val="29202814"/>
    <w:rsid w:val="2937DB59"/>
    <w:rsid w:val="298430CC"/>
    <w:rsid w:val="2A4BBC6E"/>
    <w:rsid w:val="2A4F0C4E"/>
    <w:rsid w:val="2ACB171F"/>
    <w:rsid w:val="2AF25D0E"/>
    <w:rsid w:val="2B0553E7"/>
    <w:rsid w:val="2B3F9890"/>
    <w:rsid w:val="2BE01E43"/>
    <w:rsid w:val="2BE7AAFB"/>
    <w:rsid w:val="2C8FD369"/>
    <w:rsid w:val="2C959D7B"/>
    <w:rsid w:val="2D9F2833"/>
    <w:rsid w:val="2DCEF76B"/>
    <w:rsid w:val="2E28A5AF"/>
    <w:rsid w:val="2E3BF9CD"/>
    <w:rsid w:val="2E6C2416"/>
    <w:rsid w:val="2EA1C961"/>
    <w:rsid w:val="2EAF8C84"/>
    <w:rsid w:val="2F579E82"/>
    <w:rsid w:val="2F97FA22"/>
    <w:rsid w:val="2FA3C238"/>
    <w:rsid w:val="3047534D"/>
    <w:rsid w:val="30D20937"/>
    <w:rsid w:val="30EC41C1"/>
    <w:rsid w:val="318BB7DD"/>
    <w:rsid w:val="320ECAC5"/>
    <w:rsid w:val="3223A362"/>
    <w:rsid w:val="32AA2213"/>
    <w:rsid w:val="32C3570F"/>
    <w:rsid w:val="33AA1E89"/>
    <w:rsid w:val="33B1B056"/>
    <w:rsid w:val="33CAA564"/>
    <w:rsid w:val="3415654C"/>
    <w:rsid w:val="34637933"/>
    <w:rsid w:val="3469A507"/>
    <w:rsid w:val="34E23A78"/>
    <w:rsid w:val="34E511F8"/>
    <w:rsid w:val="34F66DD5"/>
    <w:rsid w:val="353E1AEF"/>
    <w:rsid w:val="3554FEB5"/>
    <w:rsid w:val="35A0A7CB"/>
    <w:rsid w:val="35F1EC3E"/>
    <w:rsid w:val="363374DD"/>
    <w:rsid w:val="369E6161"/>
    <w:rsid w:val="36BA3142"/>
    <w:rsid w:val="37286386"/>
    <w:rsid w:val="37A51C5A"/>
    <w:rsid w:val="37F1DD51"/>
    <w:rsid w:val="38034157"/>
    <w:rsid w:val="386158D0"/>
    <w:rsid w:val="38E85A55"/>
    <w:rsid w:val="39018F15"/>
    <w:rsid w:val="39302754"/>
    <w:rsid w:val="3966EA47"/>
    <w:rsid w:val="396F65F4"/>
    <w:rsid w:val="39AE7E2B"/>
    <w:rsid w:val="39F82695"/>
    <w:rsid w:val="3A24B65B"/>
    <w:rsid w:val="3A49D004"/>
    <w:rsid w:val="3ACD99CD"/>
    <w:rsid w:val="3ACE0DB6"/>
    <w:rsid w:val="3B04467B"/>
    <w:rsid w:val="3B574EC9"/>
    <w:rsid w:val="3BDCA3AE"/>
    <w:rsid w:val="3BEB5C3D"/>
    <w:rsid w:val="3C10F629"/>
    <w:rsid w:val="3C1F188B"/>
    <w:rsid w:val="3C383DCF"/>
    <w:rsid w:val="3C6C0AEB"/>
    <w:rsid w:val="3C9DF8E2"/>
    <w:rsid w:val="3CA9A278"/>
    <w:rsid w:val="3D6D45C2"/>
    <w:rsid w:val="3D88C51C"/>
    <w:rsid w:val="3DAECCDC"/>
    <w:rsid w:val="3E28C022"/>
    <w:rsid w:val="3E4F006F"/>
    <w:rsid w:val="3E8A11BE"/>
    <w:rsid w:val="3E93A9CC"/>
    <w:rsid w:val="40B72383"/>
    <w:rsid w:val="41927E36"/>
    <w:rsid w:val="42A15F96"/>
    <w:rsid w:val="4357460F"/>
    <w:rsid w:val="442E0F45"/>
    <w:rsid w:val="443700F3"/>
    <w:rsid w:val="44454986"/>
    <w:rsid w:val="44537DC9"/>
    <w:rsid w:val="449E8996"/>
    <w:rsid w:val="44A59117"/>
    <w:rsid w:val="44FEEC0D"/>
    <w:rsid w:val="4518D3E0"/>
    <w:rsid w:val="45202D73"/>
    <w:rsid w:val="45374099"/>
    <w:rsid w:val="457FE472"/>
    <w:rsid w:val="45DC580A"/>
    <w:rsid w:val="45E45F9D"/>
    <w:rsid w:val="45EE0840"/>
    <w:rsid w:val="469A96A7"/>
    <w:rsid w:val="469E38AA"/>
    <w:rsid w:val="46DE0E78"/>
    <w:rsid w:val="4743C3D5"/>
    <w:rsid w:val="4762F721"/>
    <w:rsid w:val="47B524F9"/>
    <w:rsid w:val="47EBB282"/>
    <w:rsid w:val="47F876D5"/>
    <w:rsid w:val="48135F75"/>
    <w:rsid w:val="48412BE8"/>
    <w:rsid w:val="484CB497"/>
    <w:rsid w:val="486DE26F"/>
    <w:rsid w:val="4890CE3D"/>
    <w:rsid w:val="489B55A6"/>
    <w:rsid w:val="48ED17EC"/>
    <w:rsid w:val="4950EB4C"/>
    <w:rsid w:val="498ADD78"/>
    <w:rsid w:val="49BA8C81"/>
    <w:rsid w:val="49C757AF"/>
    <w:rsid w:val="49CE90FD"/>
    <w:rsid w:val="49DD1F19"/>
    <w:rsid w:val="4A853BAE"/>
    <w:rsid w:val="4A8C6278"/>
    <w:rsid w:val="4A9ABD25"/>
    <w:rsid w:val="4AF049E0"/>
    <w:rsid w:val="4BFFAC9A"/>
    <w:rsid w:val="4C603693"/>
    <w:rsid w:val="4C72E57A"/>
    <w:rsid w:val="4CB32433"/>
    <w:rsid w:val="4CB564E6"/>
    <w:rsid w:val="4DF180C8"/>
    <w:rsid w:val="4E19756E"/>
    <w:rsid w:val="4E87AF34"/>
    <w:rsid w:val="4F2AA573"/>
    <w:rsid w:val="4F83141E"/>
    <w:rsid w:val="4FF588D7"/>
    <w:rsid w:val="50117D8D"/>
    <w:rsid w:val="5084CE5E"/>
    <w:rsid w:val="50E99AA6"/>
    <w:rsid w:val="510324AB"/>
    <w:rsid w:val="510BD7AC"/>
    <w:rsid w:val="51227127"/>
    <w:rsid w:val="5174E325"/>
    <w:rsid w:val="518F213D"/>
    <w:rsid w:val="51BCB7F0"/>
    <w:rsid w:val="51F4DA45"/>
    <w:rsid w:val="52148456"/>
    <w:rsid w:val="52A5A13C"/>
    <w:rsid w:val="5326E317"/>
    <w:rsid w:val="533DA798"/>
    <w:rsid w:val="533DAD2E"/>
    <w:rsid w:val="5346B4CD"/>
    <w:rsid w:val="537D4753"/>
    <w:rsid w:val="5380C4F5"/>
    <w:rsid w:val="538E7CF9"/>
    <w:rsid w:val="53BBED63"/>
    <w:rsid w:val="53D885D8"/>
    <w:rsid w:val="54B37B9E"/>
    <w:rsid w:val="5528626C"/>
    <w:rsid w:val="55CCAEBC"/>
    <w:rsid w:val="55EBC819"/>
    <w:rsid w:val="55F36F5B"/>
    <w:rsid w:val="565E0FDE"/>
    <w:rsid w:val="56C1AA4C"/>
    <w:rsid w:val="56E8E0C2"/>
    <w:rsid w:val="56F0BCBF"/>
    <w:rsid w:val="57735344"/>
    <w:rsid w:val="57BC0552"/>
    <w:rsid w:val="58C0CF0F"/>
    <w:rsid w:val="5938A967"/>
    <w:rsid w:val="5982AF21"/>
    <w:rsid w:val="59B3A60D"/>
    <w:rsid w:val="59EA0916"/>
    <w:rsid w:val="5A1CD734"/>
    <w:rsid w:val="5ABBE2F9"/>
    <w:rsid w:val="5ADC0A4C"/>
    <w:rsid w:val="5B9E2705"/>
    <w:rsid w:val="5BA6AAF8"/>
    <w:rsid w:val="5C6F4C66"/>
    <w:rsid w:val="5C915E53"/>
    <w:rsid w:val="5D19510F"/>
    <w:rsid w:val="5D3ED272"/>
    <w:rsid w:val="5E7F1ACF"/>
    <w:rsid w:val="5F1921B7"/>
    <w:rsid w:val="5F64E4D6"/>
    <w:rsid w:val="5F9ED1F9"/>
    <w:rsid w:val="5FBB7C40"/>
    <w:rsid w:val="605BCE6A"/>
    <w:rsid w:val="60B7AC36"/>
    <w:rsid w:val="60CD0080"/>
    <w:rsid w:val="60E65DBE"/>
    <w:rsid w:val="60F3FADA"/>
    <w:rsid w:val="613F35F8"/>
    <w:rsid w:val="61C2FF09"/>
    <w:rsid w:val="61C9CFE9"/>
    <w:rsid w:val="61E58434"/>
    <w:rsid w:val="61F77BF2"/>
    <w:rsid w:val="6206F22B"/>
    <w:rsid w:val="620C7C41"/>
    <w:rsid w:val="6322752B"/>
    <w:rsid w:val="6328EB02"/>
    <w:rsid w:val="63898DDF"/>
    <w:rsid w:val="63D3B037"/>
    <w:rsid w:val="63FFC6A1"/>
    <w:rsid w:val="64252474"/>
    <w:rsid w:val="642D07B6"/>
    <w:rsid w:val="64C6DC4A"/>
    <w:rsid w:val="6522530E"/>
    <w:rsid w:val="65527519"/>
    <w:rsid w:val="660AE11A"/>
    <w:rsid w:val="6625D540"/>
    <w:rsid w:val="66ED8C3A"/>
    <w:rsid w:val="687619C8"/>
    <w:rsid w:val="68A88214"/>
    <w:rsid w:val="68B2BB13"/>
    <w:rsid w:val="68D9E411"/>
    <w:rsid w:val="68FA6095"/>
    <w:rsid w:val="69959694"/>
    <w:rsid w:val="69A02823"/>
    <w:rsid w:val="6A3D8E11"/>
    <w:rsid w:val="6A64C94D"/>
    <w:rsid w:val="6A88CF7B"/>
    <w:rsid w:val="6AD4470B"/>
    <w:rsid w:val="6ADE2337"/>
    <w:rsid w:val="6B449F6D"/>
    <w:rsid w:val="6B617040"/>
    <w:rsid w:val="6B8932F3"/>
    <w:rsid w:val="6C5F3B45"/>
    <w:rsid w:val="6CDB6692"/>
    <w:rsid w:val="6D56F566"/>
    <w:rsid w:val="6DF0BA56"/>
    <w:rsid w:val="6E219097"/>
    <w:rsid w:val="6E3CEF59"/>
    <w:rsid w:val="6EE7C1C2"/>
    <w:rsid w:val="6EF13C80"/>
    <w:rsid w:val="6F7E470C"/>
    <w:rsid w:val="6F8339CA"/>
    <w:rsid w:val="6FA9D1AA"/>
    <w:rsid w:val="7018F520"/>
    <w:rsid w:val="70E72A7E"/>
    <w:rsid w:val="70F04755"/>
    <w:rsid w:val="711B6842"/>
    <w:rsid w:val="717DB3EB"/>
    <w:rsid w:val="7195C288"/>
    <w:rsid w:val="7216D117"/>
    <w:rsid w:val="723408A4"/>
    <w:rsid w:val="726A0C9E"/>
    <w:rsid w:val="732AC976"/>
    <w:rsid w:val="7339F661"/>
    <w:rsid w:val="7391108A"/>
    <w:rsid w:val="73B17E1A"/>
    <w:rsid w:val="7453F47D"/>
    <w:rsid w:val="7516B954"/>
    <w:rsid w:val="75567E12"/>
    <w:rsid w:val="75785300"/>
    <w:rsid w:val="75CD052F"/>
    <w:rsid w:val="75D066F5"/>
    <w:rsid w:val="75E2FFBA"/>
    <w:rsid w:val="7623743D"/>
    <w:rsid w:val="778740BA"/>
    <w:rsid w:val="77C313D9"/>
    <w:rsid w:val="7840F467"/>
    <w:rsid w:val="78745A75"/>
    <w:rsid w:val="789769F3"/>
    <w:rsid w:val="78B68795"/>
    <w:rsid w:val="78EE0554"/>
    <w:rsid w:val="79431050"/>
    <w:rsid w:val="79606975"/>
    <w:rsid w:val="79F9DD76"/>
    <w:rsid w:val="7A374115"/>
    <w:rsid w:val="7A52DD9E"/>
    <w:rsid w:val="7A5C9AD5"/>
    <w:rsid w:val="7AA4336B"/>
    <w:rsid w:val="7B58EA90"/>
    <w:rsid w:val="7B679AA0"/>
    <w:rsid w:val="7B67EA4A"/>
    <w:rsid w:val="7BCF5F9F"/>
    <w:rsid w:val="7BE01D2D"/>
    <w:rsid w:val="7BF733E1"/>
    <w:rsid w:val="7C0A132C"/>
    <w:rsid w:val="7C4C452E"/>
    <w:rsid w:val="7C6806BE"/>
    <w:rsid w:val="7C95DD26"/>
    <w:rsid w:val="7D67E6A5"/>
    <w:rsid w:val="7E18071E"/>
    <w:rsid w:val="7E18DD4A"/>
    <w:rsid w:val="7E1EF896"/>
    <w:rsid w:val="7FAF3199"/>
  </w:rsids>
  <m:mathPr>
    <m:mathFont m:val="Cambria Math"/>
    <m:brkBin m:val="before"/>
    <m:brkBinSub m:val="--"/>
    <m:smallFrac m:val="0"/>
    <m:dispDef/>
    <m:lMargin m:val="0"/>
    <m:rMargin m:val="0"/>
    <m:defJc m:val="centerGroup"/>
    <m:wrapIndent m:val="1440"/>
    <m:intLim m:val="subSup"/>
    <m:naryLim m:val="undOvr"/>
  </m:mathPr>
  <w:themeFontLang w:val="fr-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25D6C"/>
  <w15:chartTrackingRefBased/>
  <w15:docId w15:val="{7680ADFB-94F2-4982-A31F-FEA9AAD7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62F44"/>
    <w:rPr>
      <w:rFonts w:ascii="Arial" w:hAnsi="Arial"/>
      <w:noProof/>
      <w:sz w:val="22"/>
      <w:lang w:eastAsia="en-US"/>
    </w:rPr>
  </w:style>
  <w:style w:type="paragraph" w:styleId="Kop1">
    <w:name w:val="heading 1"/>
    <w:basedOn w:val="Standaard"/>
    <w:next w:val="Standaard"/>
    <w:qFormat/>
    <w:pPr>
      <w:keepNext/>
      <w:jc w:val="center"/>
      <w:outlineLvl w:val="0"/>
    </w:pPr>
    <w:rPr>
      <w:rFonts w:ascii="Times New Roman" w:hAnsi="Times New Roman"/>
      <w:b/>
      <w:noProof w:val="0"/>
      <w:sz w:val="24"/>
      <w:lang w:val="fr-FR"/>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279C0"/>
    <w:rPr>
      <w:rFonts w:ascii="Tahoma" w:hAnsi="Tahoma" w:cs="Tahoma"/>
      <w:sz w:val="16"/>
      <w:szCs w:val="16"/>
    </w:rPr>
  </w:style>
  <w:style w:type="character" w:styleId="Verwijzingopmerking">
    <w:name w:val="annotation reference"/>
    <w:basedOn w:val="Standaardalinea-lettertype"/>
    <w:rsid w:val="00376FA4"/>
    <w:rPr>
      <w:sz w:val="16"/>
      <w:szCs w:val="16"/>
    </w:rPr>
  </w:style>
  <w:style w:type="paragraph" w:styleId="Tekstopmerking">
    <w:name w:val="annotation text"/>
    <w:basedOn w:val="Standaard"/>
    <w:link w:val="TekstopmerkingChar"/>
    <w:rsid w:val="00376FA4"/>
    <w:rPr>
      <w:sz w:val="20"/>
    </w:rPr>
  </w:style>
  <w:style w:type="character" w:customStyle="1" w:styleId="TekstopmerkingChar">
    <w:name w:val="Tekst opmerking Char"/>
    <w:basedOn w:val="Standaardalinea-lettertype"/>
    <w:link w:val="Tekstopmerking"/>
    <w:rsid w:val="00376FA4"/>
    <w:rPr>
      <w:rFonts w:ascii="Arial" w:hAnsi="Arial"/>
      <w:noProof/>
      <w:lang w:eastAsia="en-US"/>
    </w:rPr>
  </w:style>
  <w:style w:type="paragraph" w:styleId="Onderwerpvanopmerking">
    <w:name w:val="annotation subject"/>
    <w:basedOn w:val="Tekstopmerking"/>
    <w:next w:val="Tekstopmerking"/>
    <w:link w:val="OnderwerpvanopmerkingChar"/>
    <w:rsid w:val="00376FA4"/>
    <w:rPr>
      <w:b/>
      <w:bCs/>
    </w:rPr>
  </w:style>
  <w:style w:type="character" w:customStyle="1" w:styleId="OnderwerpvanopmerkingChar">
    <w:name w:val="Onderwerp van opmerking Char"/>
    <w:basedOn w:val="TekstopmerkingChar"/>
    <w:link w:val="Onderwerpvanopmerking"/>
    <w:rsid w:val="00376FA4"/>
    <w:rPr>
      <w:rFonts w:ascii="Arial" w:hAnsi="Arial"/>
      <w:b/>
      <w:bCs/>
      <w:noProof/>
      <w:lang w:eastAsia="en-US"/>
    </w:rPr>
  </w:style>
  <w:style w:type="character" w:styleId="Hyperlink">
    <w:name w:val="Hyperlink"/>
    <w:basedOn w:val="Standaardalinea-lettertype"/>
    <w:rsid w:val="00376FA4"/>
    <w:rPr>
      <w:color w:val="0563C1" w:themeColor="hyperlink"/>
      <w:u w:val="single"/>
    </w:rPr>
  </w:style>
  <w:style w:type="character" w:styleId="Onopgelostemelding">
    <w:name w:val="Unresolved Mention"/>
    <w:basedOn w:val="Standaardalinea-lettertype"/>
    <w:uiPriority w:val="99"/>
    <w:semiHidden/>
    <w:unhideWhenUsed/>
    <w:rsid w:val="00376FA4"/>
    <w:rPr>
      <w:color w:val="605E5C"/>
      <w:shd w:val="clear" w:color="auto" w:fill="E1DFDD"/>
    </w:rPr>
  </w:style>
  <w:style w:type="character" w:styleId="Vermelding">
    <w:name w:val="Mention"/>
    <w:basedOn w:val="Standaardalinea-lettertype"/>
    <w:uiPriority w:val="99"/>
    <w:unhideWhenUsed/>
    <w:rsid w:val="00A6168E"/>
    <w:rPr>
      <w:color w:val="2B579A"/>
      <w:shd w:val="clear" w:color="auto" w:fill="E1DFDD"/>
    </w:rPr>
  </w:style>
  <w:style w:type="paragraph" w:styleId="Revisie">
    <w:name w:val="Revision"/>
    <w:hidden/>
    <w:uiPriority w:val="99"/>
    <w:semiHidden/>
    <w:rsid w:val="00BC68B3"/>
    <w:rPr>
      <w:rFonts w:ascii="Arial" w:hAnsi="Arial"/>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1637">
      <w:bodyDiv w:val="1"/>
      <w:marLeft w:val="0"/>
      <w:marRight w:val="0"/>
      <w:marTop w:val="0"/>
      <w:marBottom w:val="0"/>
      <w:divBdr>
        <w:top w:val="none" w:sz="0" w:space="0" w:color="auto"/>
        <w:left w:val="none" w:sz="0" w:space="0" w:color="auto"/>
        <w:bottom w:val="none" w:sz="0" w:space="0" w:color="auto"/>
        <w:right w:val="none" w:sz="0" w:space="0" w:color="auto"/>
      </w:divBdr>
    </w:div>
    <w:div w:id="42295429">
      <w:bodyDiv w:val="1"/>
      <w:marLeft w:val="0"/>
      <w:marRight w:val="0"/>
      <w:marTop w:val="0"/>
      <w:marBottom w:val="0"/>
      <w:divBdr>
        <w:top w:val="none" w:sz="0" w:space="0" w:color="auto"/>
        <w:left w:val="none" w:sz="0" w:space="0" w:color="auto"/>
        <w:bottom w:val="none" w:sz="0" w:space="0" w:color="auto"/>
        <w:right w:val="none" w:sz="0" w:space="0" w:color="auto"/>
      </w:divBdr>
    </w:div>
    <w:div w:id="140732523">
      <w:bodyDiv w:val="1"/>
      <w:marLeft w:val="0"/>
      <w:marRight w:val="0"/>
      <w:marTop w:val="0"/>
      <w:marBottom w:val="0"/>
      <w:divBdr>
        <w:top w:val="none" w:sz="0" w:space="0" w:color="auto"/>
        <w:left w:val="none" w:sz="0" w:space="0" w:color="auto"/>
        <w:bottom w:val="none" w:sz="0" w:space="0" w:color="auto"/>
        <w:right w:val="none" w:sz="0" w:space="0" w:color="auto"/>
      </w:divBdr>
    </w:div>
    <w:div w:id="170411593">
      <w:bodyDiv w:val="1"/>
      <w:marLeft w:val="0"/>
      <w:marRight w:val="0"/>
      <w:marTop w:val="0"/>
      <w:marBottom w:val="0"/>
      <w:divBdr>
        <w:top w:val="none" w:sz="0" w:space="0" w:color="auto"/>
        <w:left w:val="none" w:sz="0" w:space="0" w:color="auto"/>
        <w:bottom w:val="none" w:sz="0" w:space="0" w:color="auto"/>
        <w:right w:val="none" w:sz="0" w:space="0" w:color="auto"/>
      </w:divBdr>
    </w:div>
    <w:div w:id="188616167">
      <w:bodyDiv w:val="1"/>
      <w:marLeft w:val="0"/>
      <w:marRight w:val="0"/>
      <w:marTop w:val="0"/>
      <w:marBottom w:val="0"/>
      <w:divBdr>
        <w:top w:val="none" w:sz="0" w:space="0" w:color="auto"/>
        <w:left w:val="none" w:sz="0" w:space="0" w:color="auto"/>
        <w:bottom w:val="none" w:sz="0" w:space="0" w:color="auto"/>
        <w:right w:val="none" w:sz="0" w:space="0" w:color="auto"/>
      </w:divBdr>
    </w:div>
    <w:div w:id="202403917">
      <w:bodyDiv w:val="1"/>
      <w:marLeft w:val="0"/>
      <w:marRight w:val="0"/>
      <w:marTop w:val="0"/>
      <w:marBottom w:val="0"/>
      <w:divBdr>
        <w:top w:val="none" w:sz="0" w:space="0" w:color="auto"/>
        <w:left w:val="none" w:sz="0" w:space="0" w:color="auto"/>
        <w:bottom w:val="none" w:sz="0" w:space="0" w:color="auto"/>
        <w:right w:val="none" w:sz="0" w:space="0" w:color="auto"/>
      </w:divBdr>
    </w:div>
    <w:div w:id="208803798">
      <w:bodyDiv w:val="1"/>
      <w:marLeft w:val="0"/>
      <w:marRight w:val="0"/>
      <w:marTop w:val="0"/>
      <w:marBottom w:val="0"/>
      <w:divBdr>
        <w:top w:val="none" w:sz="0" w:space="0" w:color="auto"/>
        <w:left w:val="none" w:sz="0" w:space="0" w:color="auto"/>
        <w:bottom w:val="none" w:sz="0" w:space="0" w:color="auto"/>
        <w:right w:val="none" w:sz="0" w:space="0" w:color="auto"/>
      </w:divBdr>
    </w:div>
    <w:div w:id="246422131">
      <w:bodyDiv w:val="1"/>
      <w:marLeft w:val="0"/>
      <w:marRight w:val="0"/>
      <w:marTop w:val="0"/>
      <w:marBottom w:val="0"/>
      <w:divBdr>
        <w:top w:val="none" w:sz="0" w:space="0" w:color="auto"/>
        <w:left w:val="none" w:sz="0" w:space="0" w:color="auto"/>
        <w:bottom w:val="none" w:sz="0" w:space="0" w:color="auto"/>
        <w:right w:val="none" w:sz="0" w:space="0" w:color="auto"/>
      </w:divBdr>
    </w:div>
    <w:div w:id="292950394">
      <w:bodyDiv w:val="1"/>
      <w:marLeft w:val="0"/>
      <w:marRight w:val="0"/>
      <w:marTop w:val="0"/>
      <w:marBottom w:val="0"/>
      <w:divBdr>
        <w:top w:val="none" w:sz="0" w:space="0" w:color="auto"/>
        <w:left w:val="none" w:sz="0" w:space="0" w:color="auto"/>
        <w:bottom w:val="none" w:sz="0" w:space="0" w:color="auto"/>
        <w:right w:val="none" w:sz="0" w:space="0" w:color="auto"/>
      </w:divBdr>
    </w:div>
    <w:div w:id="382143026">
      <w:bodyDiv w:val="1"/>
      <w:marLeft w:val="0"/>
      <w:marRight w:val="0"/>
      <w:marTop w:val="0"/>
      <w:marBottom w:val="0"/>
      <w:divBdr>
        <w:top w:val="none" w:sz="0" w:space="0" w:color="auto"/>
        <w:left w:val="none" w:sz="0" w:space="0" w:color="auto"/>
        <w:bottom w:val="none" w:sz="0" w:space="0" w:color="auto"/>
        <w:right w:val="none" w:sz="0" w:space="0" w:color="auto"/>
      </w:divBdr>
    </w:div>
    <w:div w:id="394863690">
      <w:bodyDiv w:val="1"/>
      <w:marLeft w:val="0"/>
      <w:marRight w:val="0"/>
      <w:marTop w:val="0"/>
      <w:marBottom w:val="0"/>
      <w:divBdr>
        <w:top w:val="none" w:sz="0" w:space="0" w:color="auto"/>
        <w:left w:val="none" w:sz="0" w:space="0" w:color="auto"/>
        <w:bottom w:val="none" w:sz="0" w:space="0" w:color="auto"/>
        <w:right w:val="none" w:sz="0" w:space="0" w:color="auto"/>
      </w:divBdr>
    </w:div>
    <w:div w:id="601911913">
      <w:bodyDiv w:val="1"/>
      <w:marLeft w:val="0"/>
      <w:marRight w:val="0"/>
      <w:marTop w:val="0"/>
      <w:marBottom w:val="0"/>
      <w:divBdr>
        <w:top w:val="none" w:sz="0" w:space="0" w:color="auto"/>
        <w:left w:val="none" w:sz="0" w:space="0" w:color="auto"/>
        <w:bottom w:val="none" w:sz="0" w:space="0" w:color="auto"/>
        <w:right w:val="none" w:sz="0" w:space="0" w:color="auto"/>
      </w:divBdr>
    </w:div>
    <w:div w:id="621107213">
      <w:bodyDiv w:val="1"/>
      <w:marLeft w:val="0"/>
      <w:marRight w:val="0"/>
      <w:marTop w:val="0"/>
      <w:marBottom w:val="0"/>
      <w:divBdr>
        <w:top w:val="none" w:sz="0" w:space="0" w:color="auto"/>
        <w:left w:val="none" w:sz="0" w:space="0" w:color="auto"/>
        <w:bottom w:val="none" w:sz="0" w:space="0" w:color="auto"/>
        <w:right w:val="none" w:sz="0" w:space="0" w:color="auto"/>
      </w:divBdr>
    </w:div>
    <w:div w:id="708921581">
      <w:bodyDiv w:val="1"/>
      <w:marLeft w:val="0"/>
      <w:marRight w:val="0"/>
      <w:marTop w:val="0"/>
      <w:marBottom w:val="0"/>
      <w:divBdr>
        <w:top w:val="none" w:sz="0" w:space="0" w:color="auto"/>
        <w:left w:val="none" w:sz="0" w:space="0" w:color="auto"/>
        <w:bottom w:val="none" w:sz="0" w:space="0" w:color="auto"/>
        <w:right w:val="none" w:sz="0" w:space="0" w:color="auto"/>
      </w:divBdr>
    </w:div>
    <w:div w:id="760218958">
      <w:bodyDiv w:val="1"/>
      <w:marLeft w:val="0"/>
      <w:marRight w:val="0"/>
      <w:marTop w:val="0"/>
      <w:marBottom w:val="0"/>
      <w:divBdr>
        <w:top w:val="none" w:sz="0" w:space="0" w:color="auto"/>
        <w:left w:val="none" w:sz="0" w:space="0" w:color="auto"/>
        <w:bottom w:val="none" w:sz="0" w:space="0" w:color="auto"/>
        <w:right w:val="none" w:sz="0" w:space="0" w:color="auto"/>
      </w:divBdr>
    </w:div>
    <w:div w:id="78978149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92888807">
      <w:bodyDiv w:val="1"/>
      <w:marLeft w:val="0"/>
      <w:marRight w:val="0"/>
      <w:marTop w:val="0"/>
      <w:marBottom w:val="0"/>
      <w:divBdr>
        <w:top w:val="none" w:sz="0" w:space="0" w:color="auto"/>
        <w:left w:val="none" w:sz="0" w:space="0" w:color="auto"/>
        <w:bottom w:val="none" w:sz="0" w:space="0" w:color="auto"/>
        <w:right w:val="none" w:sz="0" w:space="0" w:color="auto"/>
      </w:divBdr>
    </w:div>
    <w:div w:id="983505910">
      <w:bodyDiv w:val="1"/>
      <w:marLeft w:val="0"/>
      <w:marRight w:val="0"/>
      <w:marTop w:val="0"/>
      <w:marBottom w:val="0"/>
      <w:divBdr>
        <w:top w:val="none" w:sz="0" w:space="0" w:color="auto"/>
        <w:left w:val="none" w:sz="0" w:space="0" w:color="auto"/>
        <w:bottom w:val="none" w:sz="0" w:space="0" w:color="auto"/>
        <w:right w:val="none" w:sz="0" w:space="0" w:color="auto"/>
      </w:divBdr>
    </w:div>
    <w:div w:id="1009063817">
      <w:bodyDiv w:val="1"/>
      <w:marLeft w:val="0"/>
      <w:marRight w:val="0"/>
      <w:marTop w:val="0"/>
      <w:marBottom w:val="0"/>
      <w:divBdr>
        <w:top w:val="none" w:sz="0" w:space="0" w:color="auto"/>
        <w:left w:val="none" w:sz="0" w:space="0" w:color="auto"/>
        <w:bottom w:val="none" w:sz="0" w:space="0" w:color="auto"/>
        <w:right w:val="none" w:sz="0" w:space="0" w:color="auto"/>
      </w:divBdr>
    </w:div>
    <w:div w:id="1077358666">
      <w:bodyDiv w:val="1"/>
      <w:marLeft w:val="0"/>
      <w:marRight w:val="0"/>
      <w:marTop w:val="0"/>
      <w:marBottom w:val="0"/>
      <w:divBdr>
        <w:top w:val="none" w:sz="0" w:space="0" w:color="auto"/>
        <w:left w:val="none" w:sz="0" w:space="0" w:color="auto"/>
        <w:bottom w:val="none" w:sz="0" w:space="0" w:color="auto"/>
        <w:right w:val="none" w:sz="0" w:space="0" w:color="auto"/>
      </w:divBdr>
    </w:div>
    <w:div w:id="1171723987">
      <w:bodyDiv w:val="1"/>
      <w:marLeft w:val="0"/>
      <w:marRight w:val="0"/>
      <w:marTop w:val="0"/>
      <w:marBottom w:val="0"/>
      <w:divBdr>
        <w:top w:val="none" w:sz="0" w:space="0" w:color="auto"/>
        <w:left w:val="none" w:sz="0" w:space="0" w:color="auto"/>
        <w:bottom w:val="none" w:sz="0" w:space="0" w:color="auto"/>
        <w:right w:val="none" w:sz="0" w:space="0" w:color="auto"/>
      </w:divBdr>
    </w:div>
    <w:div w:id="1201163885">
      <w:bodyDiv w:val="1"/>
      <w:marLeft w:val="0"/>
      <w:marRight w:val="0"/>
      <w:marTop w:val="0"/>
      <w:marBottom w:val="0"/>
      <w:divBdr>
        <w:top w:val="none" w:sz="0" w:space="0" w:color="auto"/>
        <w:left w:val="none" w:sz="0" w:space="0" w:color="auto"/>
        <w:bottom w:val="none" w:sz="0" w:space="0" w:color="auto"/>
        <w:right w:val="none" w:sz="0" w:space="0" w:color="auto"/>
      </w:divBdr>
    </w:div>
    <w:div w:id="1218056444">
      <w:bodyDiv w:val="1"/>
      <w:marLeft w:val="0"/>
      <w:marRight w:val="0"/>
      <w:marTop w:val="0"/>
      <w:marBottom w:val="0"/>
      <w:divBdr>
        <w:top w:val="none" w:sz="0" w:space="0" w:color="auto"/>
        <w:left w:val="none" w:sz="0" w:space="0" w:color="auto"/>
        <w:bottom w:val="none" w:sz="0" w:space="0" w:color="auto"/>
        <w:right w:val="none" w:sz="0" w:space="0" w:color="auto"/>
      </w:divBdr>
    </w:div>
    <w:div w:id="1249268635">
      <w:bodyDiv w:val="1"/>
      <w:marLeft w:val="0"/>
      <w:marRight w:val="0"/>
      <w:marTop w:val="0"/>
      <w:marBottom w:val="0"/>
      <w:divBdr>
        <w:top w:val="none" w:sz="0" w:space="0" w:color="auto"/>
        <w:left w:val="none" w:sz="0" w:space="0" w:color="auto"/>
        <w:bottom w:val="none" w:sz="0" w:space="0" w:color="auto"/>
        <w:right w:val="none" w:sz="0" w:space="0" w:color="auto"/>
      </w:divBdr>
    </w:div>
    <w:div w:id="1277979822">
      <w:bodyDiv w:val="1"/>
      <w:marLeft w:val="0"/>
      <w:marRight w:val="0"/>
      <w:marTop w:val="0"/>
      <w:marBottom w:val="0"/>
      <w:divBdr>
        <w:top w:val="none" w:sz="0" w:space="0" w:color="auto"/>
        <w:left w:val="none" w:sz="0" w:space="0" w:color="auto"/>
        <w:bottom w:val="none" w:sz="0" w:space="0" w:color="auto"/>
        <w:right w:val="none" w:sz="0" w:space="0" w:color="auto"/>
      </w:divBdr>
    </w:div>
    <w:div w:id="1287392897">
      <w:bodyDiv w:val="1"/>
      <w:marLeft w:val="0"/>
      <w:marRight w:val="0"/>
      <w:marTop w:val="0"/>
      <w:marBottom w:val="0"/>
      <w:divBdr>
        <w:top w:val="none" w:sz="0" w:space="0" w:color="auto"/>
        <w:left w:val="none" w:sz="0" w:space="0" w:color="auto"/>
        <w:bottom w:val="none" w:sz="0" w:space="0" w:color="auto"/>
        <w:right w:val="none" w:sz="0" w:space="0" w:color="auto"/>
      </w:divBdr>
    </w:div>
    <w:div w:id="1364789026">
      <w:bodyDiv w:val="1"/>
      <w:marLeft w:val="0"/>
      <w:marRight w:val="0"/>
      <w:marTop w:val="0"/>
      <w:marBottom w:val="0"/>
      <w:divBdr>
        <w:top w:val="none" w:sz="0" w:space="0" w:color="auto"/>
        <w:left w:val="none" w:sz="0" w:space="0" w:color="auto"/>
        <w:bottom w:val="none" w:sz="0" w:space="0" w:color="auto"/>
        <w:right w:val="none" w:sz="0" w:space="0" w:color="auto"/>
      </w:divBdr>
    </w:div>
    <w:div w:id="1382706632">
      <w:bodyDiv w:val="1"/>
      <w:marLeft w:val="0"/>
      <w:marRight w:val="0"/>
      <w:marTop w:val="0"/>
      <w:marBottom w:val="0"/>
      <w:divBdr>
        <w:top w:val="none" w:sz="0" w:space="0" w:color="auto"/>
        <w:left w:val="none" w:sz="0" w:space="0" w:color="auto"/>
        <w:bottom w:val="none" w:sz="0" w:space="0" w:color="auto"/>
        <w:right w:val="none" w:sz="0" w:space="0" w:color="auto"/>
      </w:divBdr>
    </w:div>
    <w:div w:id="1402487745">
      <w:bodyDiv w:val="1"/>
      <w:marLeft w:val="0"/>
      <w:marRight w:val="0"/>
      <w:marTop w:val="0"/>
      <w:marBottom w:val="0"/>
      <w:divBdr>
        <w:top w:val="none" w:sz="0" w:space="0" w:color="auto"/>
        <w:left w:val="none" w:sz="0" w:space="0" w:color="auto"/>
        <w:bottom w:val="none" w:sz="0" w:space="0" w:color="auto"/>
        <w:right w:val="none" w:sz="0" w:space="0" w:color="auto"/>
      </w:divBdr>
    </w:div>
    <w:div w:id="1415198907">
      <w:bodyDiv w:val="1"/>
      <w:marLeft w:val="0"/>
      <w:marRight w:val="0"/>
      <w:marTop w:val="0"/>
      <w:marBottom w:val="0"/>
      <w:divBdr>
        <w:top w:val="none" w:sz="0" w:space="0" w:color="auto"/>
        <w:left w:val="none" w:sz="0" w:space="0" w:color="auto"/>
        <w:bottom w:val="none" w:sz="0" w:space="0" w:color="auto"/>
        <w:right w:val="none" w:sz="0" w:space="0" w:color="auto"/>
      </w:divBdr>
    </w:div>
    <w:div w:id="1417045852">
      <w:bodyDiv w:val="1"/>
      <w:marLeft w:val="0"/>
      <w:marRight w:val="0"/>
      <w:marTop w:val="0"/>
      <w:marBottom w:val="0"/>
      <w:divBdr>
        <w:top w:val="none" w:sz="0" w:space="0" w:color="auto"/>
        <w:left w:val="none" w:sz="0" w:space="0" w:color="auto"/>
        <w:bottom w:val="none" w:sz="0" w:space="0" w:color="auto"/>
        <w:right w:val="none" w:sz="0" w:space="0" w:color="auto"/>
      </w:divBdr>
    </w:div>
    <w:div w:id="1444039136">
      <w:bodyDiv w:val="1"/>
      <w:marLeft w:val="0"/>
      <w:marRight w:val="0"/>
      <w:marTop w:val="0"/>
      <w:marBottom w:val="0"/>
      <w:divBdr>
        <w:top w:val="none" w:sz="0" w:space="0" w:color="auto"/>
        <w:left w:val="none" w:sz="0" w:space="0" w:color="auto"/>
        <w:bottom w:val="none" w:sz="0" w:space="0" w:color="auto"/>
        <w:right w:val="none" w:sz="0" w:space="0" w:color="auto"/>
      </w:divBdr>
    </w:div>
    <w:div w:id="1537306416">
      <w:bodyDiv w:val="1"/>
      <w:marLeft w:val="0"/>
      <w:marRight w:val="0"/>
      <w:marTop w:val="0"/>
      <w:marBottom w:val="0"/>
      <w:divBdr>
        <w:top w:val="none" w:sz="0" w:space="0" w:color="auto"/>
        <w:left w:val="none" w:sz="0" w:space="0" w:color="auto"/>
        <w:bottom w:val="none" w:sz="0" w:space="0" w:color="auto"/>
        <w:right w:val="none" w:sz="0" w:space="0" w:color="auto"/>
      </w:divBdr>
    </w:div>
    <w:div w:id="1543177734">
      <w:bodyDiv w:val="1"/>
      <w:marLeft w:val="0"/>
      <w:marRight w:val="0"/>
      <w:marTop w:val="0"/>
      <w:marBottom w:val="0"/>
      <w:divBdr>
        <w:top w:val="none" w:sz="0" w:space="0" w:color="auto"/>
        <w:left w:val="none" w:sz="0" w:space="0" w:color="auto"/>
        <w:bottom w:val="none" w:sz="0" w:space="0" w:color="auto"/>
        <w:right w:val="none" w:sz="0" w:space="0" w:color="auto"/>
      </w:divBdr>
    </w:div>
    <w:div w:id="1575430068">
      <w:bodyDiv w:val="1"/>
      <w:marLeft w:val="0"/>
      <w:marRight w:val="0"/>
      <w:marTop w:val="0"/>
      <w:marBottom w:val="0"/>
      <w:divBdr>
        <w:top w:val="none" w:sz="0" w:space="0" w:color="auto"/>
        <w:left w:val="none" w:sz="0" w:space="0" w:color="auto"/>
        <w:bottom w:val="none" w:sz="0" w:space="0" w:color="auto"/>
        <w:right w:val="none" w:sz="0" w:space="0" w:color="auto"/>
      </w:divBdr>
    </w:div>
    <w:div w:id="1651137325">
      <w:bodyDiv w:val="1"/>
      <w:marLeft w:val="0"/>
      <w:marRight w:val="0"/>
      <w:marTop w:val="0"/>
      <w:marBottom w:val="0"/>
      <w:divBdr>
        <w:top w:val="none" w:sz="0" w:space="0" w:color="auto"/>
        <w:left w:val="none" w:sz="0" w:space="0" w:color="auto"/>
        <w:bottom w:val="none" w:sz="0" w:space="0" w:color="auto"/>
        <w:right w:val="none" w:sz="0" w:space="0" w:color="auto"/>
      </w:divBdr>
    </w:div>
    <w:div w:id="1659534556">
      <w:bodyDiv w:val="1"/>
      <w:marLeft w:val="0"/>
      <w:marRight w:val="0"/>
      <w:marTop w:val="0"/>
      <w:marBottom w:val="0"/>
      <w:divBdr>
        <w:top w:val="none" w:sz="0" w:space="0" w:color="auto"/>
        <w:left w:val="none" w:sz="0" w:space="0" w:color="auto"/>
        <w:bottom w:val="none" w:sz="0" w:space="0" w:color="auto"/>
        <w:right w:val="none" w:sz="0" w:space="0" w:color="auto"/>
      </w:divBdr>
    </w:div>
    <w:div w:id="1701853196">
      <w:bodyDiv w:val="1"/>
      <w:marLeft w:val="0"/>
      <w:marRight w:val="0"/>
      <w:marTop w:val="0"/>
      <w:marBottom w:val="0"/>
      <w:divBdr>
        <w:top w:val="none" w:sz="0" w:space="0" w:color="auto"/>
        <w:left w:val="none" w:sz="0" w:space="0" w:color="auto"/>
        <w:bottom w:val="none" w:sz="0" w:space="0" w:color="auto"/>
        <w:right w:val="none" w:sz="0" w:space="0" w:color="auto"/>
      </w:divBdr>
    </w:div>
    <w:div w:id="1746951738">
      <w:bodyDiv w:val="1"/>
      <w:marLeft w:val="0"/>
      <w:marRight w:val="0"/>
      <w:marTop w:val="0"/>
      <w:marBottom w:val="0"/>
      <w:divBdr>
        <w:top w:val="none" w:sz="0" w:space="0" w:color="auto"/>
        <w:left w:val="none" w:sz="0" w:space="0" w:color="auto"/>
        <w:bottom w:val="none" w:sz="0" w:space="0" w:color="auto"/>
        <w:right w:val="none" w:sz="0" w:space="0" w:color="auto"/>
      </w:divBdr>
    </w:div>
    <w:div w:id="1751849807">
      <w:bodyDiv w:val="1"/>
      <w:marLeft w:val="0"/>
      <w:marRight w:val="0"/>
      <w:marTop w:val="0"/>
      <w:marBottom w:val="0"/>
      <w:divBdr>
        <w:top w:val="none" w:sz="0" w:space="0" w:color="auto"/>
        <w:left w:val="none" w:sz="0" w:space="0" w:color="auto"/>
        <w:bottom w:val="none" w:sz="0" w:space="0" w:color="auto"/>
        <w:right w:val="none" w:sz="0" w:space="0" w:color="auto"/>
      </w:divBdr>
    </w:div>
    <w:div w:id="1756897515">
      <w:bodyDiv w:val="1"/>
      <w:marLeft w:val="0"/>
      <w:marRight w:val="0"/>
      <w:marTop w:val="0"/>
      <w:marBottom w:val="0"/>
      <w:divBdr>
        <w:top w:val="none" w:sz="0" w:space="0" w:color="auto"/>
        <w:left w:val="none" w:sz="0" w:space="0" w:color="auto"/>
        <w:bottom w:val="none" w:sz="0" w:space="0" w:color="auto"/>
        <w:right w:val="none" w:sz="0" w:space="0" w:color="auto"/>
      </w:divBdr>
    </w:div>
    <w:div w:id="1887136305">
      <w:bodyDiv w:val="1"/>
      <w:marLeft w:val="0"/>
      <w:marRight w:val="0"/>
      <w:marTop w:val="0"/>
      <w:marBottom w:val="0"/>
      <w:divBdr>
        <w:top w:val="none" w:sz="0" w:space="0" w:color="auto"/>
        <w:left w:val="none" w:sz="0" w:space="0" w:color="auto"/>
        <w:bottom w:val="none" w:sz="0" w:space="0" w:color="auto"/>
        <w:right w:val="none" w:sz="0" w:space="0" w:color="auto"/>
      </w:divBdr>
    </w:div>
    <w:div w:id="1950156530">
      <w:bodyDiv w:val="1"/>
      <w:marLeft w:val="0"/>
      <w:marRight w:val="0"/>
      <w:marTop w:val="0"/>
      <w:marBottom w:val="0"/>
      <w:divBdr>
        <w:top w:val="none" w:sz="0" w:space="0" w:color="auto"/>
        <w:left w:val="none" w:sz="0" w:space="0" w:color="auto"/>
        <w:bottom w:val="none" w:sz="0" w:space="0" w:color="auto"/>
        <w:right w:val="none" w:sz="0" w:space="0" w:color="auto"/>
      </w:divBdr>
    </w:div>
    <w:div w:id="1986856683">
      <w:bodyDiv w:val="1"/>
      <w:marLeft w:val="0"/>
      <w:marRight w:val="0"/>
      <w:marTop w:val="0"/>
      <w:marBottom w:val="0"/>
      <w:divBdr>
        <w:top w:val="none" w:sz="0" w:space="0" w:color="auto"/>
        <w:left w:val="none" w:sz="0" w:space="0" w:color="auto"/>
        <w:bottom w:val="none" w:sz="0" w:space="0" w:color="auto"/>
        <w:right w:val="none" w:sz="0" w:space="0" w:color="auto"/>
      </w:divBdr>
    </w:div>
    <w:div w:id="212915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497BFF4BA9F648A325C47C3774E7A6" ma:contentTypeVersion="7" ma:contentTypeDescription="Crée un document." ma:contentTypeScope="" ma:versionID="51db3819029c9641e201718e88069935">
  <xsd:schema xmlns:xsd="http://www.w3.org/2001/XMLSchema" xmlns:xs="http://www.w3.org/2001/XMLSchema" xmlns:p="http://schemas.microsoft.com/office/2006/metadata/properties" xmlns:ns2="3c569c88-1892-43ad-aa4a-c9fbc8cb0d2b" targetNamespace="http://schemas.microsoft.com/office/2006/metadata/properties" ma:root="true" ma:fieldsID="543b842d45816948d0de1b5e7ffacf68" ns2:_="">
    <xsd:import namespace="3c569c88-1892-43ad-aa4a-c9fbc8cb0d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569c88-1892-43ad-aa4a-c9fbc8cb0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925FC9-5BE0-4CF9-B74F-C8F7757449EF}"/>
</file>

<file path=customXml/itemProps2.xml><?xml version="1.0" encoding="utf-8"?>
<ds:datastoreItem xmlns:ds="http://schemas.openxmlformats.org/officeDocument/2006/customXml" ds:itemID="{2B4FAA87-91D0-4C3C-A060-1952AB23138A}">
  <ds:schemaRefs>
    <ds:schemaRef ds:uri="http://schemas.microsoft.com/office/2006/metadata/properties"/>
    <ds:schemaRef ds:uri="http://schemas.microsoft.com/office/infopath/2007/PartnerControls"/>
    <ds:schemaRef ds:uri="62c57fc2-f80f-4bd8-a3c0-708c1a89876d"/>
    <ds:schemaRef ds:uri="cec81117-fb18-4edd-991c-30c305078342"/>
    <ds:schemaRef ds:uri="http://schemas.microsoft.com/sharepoint/v4"/>
  </ds:schemaRefs>
</ds:datastoreItem>
</file>

<file path=customXml/itemProps3.xml><?xml version="1.0" encoding="utf-8"?>
<ds:datastoreItem xmlns:ds="http://schemas.openxmlformats.org/officeDocument/2006/customXml" ds:itemID="{32FEE638-9FB2-4D5A-8CDA-986DD3E82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6871</Words>
  <Characters>39167</Characters>
  <Application>Microsoft Office Word</Application>
  <DocSecurity>0</DocSecurity>
  <Lines>326</Lines>
  <Paragraphs>91</Paragraphs>
  <ScaleCrop>false</ScaleCrop>
  <Company>MASSPE</Company>
  <LinksUpToDate>false</LinksUpToDate>
  <CharactersWithSpaces>45947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DES AFFAIRES SOCIALES,</dc:title>
  <dc:subject/>
  <dc:creator>EGGERMONT Michel</dc:creator>
  <cp:keywords/>
  <cp:lastModifiedBy>Janssens Sara</cp:lastModifiedBy>
  <cp:revision>8</cp:revision>
  <cp:lastPrinted>2005-08-02T17:03:00Z</cp:lastPrinted>
  <dcterms:created xsi:type="dcterms:W3CDTF">2025-12-11T05:36:00Z</dcterms:created>
  <dcterms:modified xsi:type="dcterms:W3CDTF">2025-12-11T20:30:00Z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0x01010030497BFF4BA9F648A325C47C3774E7A6</vt:lpwstr>
  </property>
  <property fmtid="{D5CDD505-2E9C-101B-9397-08002B2CF9AE}" pid="3" name="MediaServiceImageTags">
    <vt:lpwstr/>
  </property>
  <property fmtid="{D5CDD505-2E9C-101B-9397-08002B2CF9AE}" pid="4" name="docLang">
    <vt:lpwstr>nl</vt:lpwstr>
  </property>
</Properties>
</file>